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22EEF" w14:textId="77777777" w:rsidR="00E63A0F" w:rsidRDefault="00E943DC" w:rsidP="00E943DC">
      <w:pPr>
        <w:pStyle w:val="Style1"/>
        <w:kinsoku w:val="0"/>
        <w:autoSpaceDE/>
        <w:autoSpaceDN/>
        <w:adjustRightInd/>
        <w:spacing w:line="480" w:lineRule="auto"/>
        <w:ind w:left="72" w:right="2088"/>
        <w:rPr>
          <w:rStyle w:val="CharacterStyle1"/>
          <w:rFonts w:ascii="FlandersArtSans-Light" w:hAnsi="FlandersArtSans-Light" w:cs="Tahoma"/>
          <w:b/>
          <w:bCs/>
          <w:spacing w:val="-6"/>
          <w:sz w:val="22"/>
          <w:szCs w:val="22"/>
          <w:u w:val="single"/>
          <w:lang w:val="nl-NL" w:eastAsia="nl-NL"/>
        </w:rPr>
      </w:pPr>
      <w:r w:rsidRPr="000E174C">
        <w:rPr>
          <w:rStyle w:val="CharacterStyle1"/>
          <w:rFonts w:ascii="FlandersArtSans-Light" w:hAnsi="FlandersArtSans-Light" w:cs="Tahoma"/>
          <w:b/>
          <w:bCs/>
          <w:spacing w:val="-6"/>
          <w:sz w:val="22"/>
          <w:szCs w:val="22"/>
          <w:u w:val="single"/>
          <w:lang w:val="nl-NL" w:eastAsia="nl-NL"/>
        </w:rPr>
        <w:t>Toelichtend document bi</w:t>
      </w:r>
      <w:r w:rsidR="004F538B">
        <w:rPr>
          <w:rStyle w:val="CharacterStyle1"/>
          <w:rFonts w:ascii="FlandersArtSans-Light" w:hAnsi="FlandersArtSans-Light" w:cs="Tahoma"/>
          <w:b/>
          <w:bCs/>
          <w:spacing w:val="-6"/>
          <w:sz w:val="22"/>
          <w:szCs w:val="22"/>
          <w:u w:val="single"/>
          <w:lang w:val="nl-NL" w:eastAsia="nl-NL"/>
        </w:rPr>
        <w:t>j</w:t>
      </w:r>
      <w:r w:rsidRPr="000E174C">
        <w:rPr>
          <w:rStyle w:val="CharacterStyle1"/>
          <w:rFonts w:ascii="FlandersArtSans-Light" w:hAnsi="FlandersArtSans-Light" w:cs="Tahoma"/>
          <w:b/>
          <w:bCs/>
          <w:spacing w:val="-6"/>
          <w:sz w:val="22"/>
          <w:szCs w:val="22"/>
          <w:u w:val="single"/>
          <w:lang w:val="nl-NL" w:eastAsia="nl-NL"/>
        </w:rPr>
        <w:t xml:space="preserve"> de opgevraagde quotarapportering </w:t>
      </w:r>
    </w:p>
    <w:p w14:paraId="189F4BFC" w14:textId="0BAAFE66" w:rsidR="00E943DC" w:rsidRPr="000E174C" w:rsidRDefault="00E943DC" w:rsidP="00E943DC">
      <w:pPr>
        <w:pStyle w:val="Style1"/>
        <w:kinsoku w:val="0"/>
        <w:autoSpaceDE/>
        <w:autoSpaceDN/>
        <w:adjustRightInd/>
        <w:spacing w:line="480" w:lineRule="auto"/>
        <w:ind w:left="72" w:right="2088"/>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pacing w:val="-2"/>
          <w:sz w:val="22"/>
          <w:szCs w:val="22"/>
          <w:lang w:val="nl-NL" w:eastAsia="nl-NL"/>
        </w:rPr>
        <w:t>De in te vullen ge</w:t>
      </w:r>
      <w:r w:rsidR="00526BE9">
        <w:rPr>
          <w:rStyle w:val="CharacterStyle1"/>
          <w:rFonts w:ascii="FlandersArtSans-Light" w:hAnsi="FlandersArtSans-Light" w:cs="Arial"/>
          <w:spacing w:val="-2"/>
          <w:sz w:val="22"/>
          <w:szCs w:val="22"/>
          <w:lang w:val="nl-NL" w:eastAsia="nl-NL"/>
        </w:rPr>
        <w:t>gevens hebben betrekking op 20</w:t>
      </w:r>
      <w:r w:rsidR="00FE0E4B">
        <w:rPr>
          <w:rStyle w:val="CharacterStyle1"/>
          <w:rFonts w:ascii="FlandersArtSans-Light" w:hAnsi="FlandersArtSans-Light" w:cs="Arial"/>
          <w:spacing w:val="-2"/>
          <w:sz w:val="22"/>
          <w:szCs w:val="22"/>
          <w:lang w:val="nl-NL" w:eastAsia="nl-NL"/>
        </w:rPr>
        <w:t>20</w:t>
      </w:r>
      <w:r w:rsidRPr="000E174C">
        <w:rPr>
          <w:rStyle w:val="CharacterStyle1"/>
          <w:rFonts w:ascii="FlandersArtSans-Light" w:hAnsi="FlandersArtSans-Light" w:cs="Arial"/>
          <w:spacing w:val="-2"/>
          <w:sz w:val="22"/>
          <w:szCs w:val="22"/>
          <w:lang w:val="nl-NL" w:eastAsia="nl-NL"/>
        </w:rPr>
        <w:t>.</w:t>
      </w:r>
    </w:p>
    <w:p w14:paraId="3232CF20" w14:textId="77777777" w:rsidR="00E943DC" w:rsidRPr="000E174C" w:rsidRDefault="00E943DC" w:rsidP="00E943DC">
      <w:pPr>
        <w:pStyle w:val="Style1"/>
        <w:kinsoku w:val="0"/>
        <w:autoSpaceDE/>
        <w:autoSpaceDN/>
        <w:adjustRightInd/>
        <w:spacing w:before="144" w:line="268" w:lineRule="auto"/>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pacing w:val="-2"/>
          <w:sz w:val="22"/>
          <w:szCs w:val="22"/>
          <w:lang w:val="nl-NL" w:eastAsia="nl-NL"/>
        </w:rPr>
        <w:t>Volgende terminologie wordt gebruikt bij deze rapportering:</w:t>
      </w:r>
    </w:p>
    <w:p w14:paraId="6240CA87" w14:textId="77777777" w:rsidR="00E943DC" w:rsidRPr="000E174C" w:rsidRDefault="00E943DC" w:rsidP="00E943DC">
      <w:pPr>
        <w:pStyle w:val="Style1"/>
        <w:kinsoku w:val="0"/>
        <w:autoSpaceDE/>
        <w:autoSpaceDN/>
        <w:adjustRightInd/>
        <w:spacing w:before="468" w:line="213" w:lineRule="auto"/>
        <w:ind w:left="72"/>
        <w:rPr>
          <w:rStyle w:val="CharacterStyle1"/>
          <w:rFonts w:ascii="FlandersArtSans-Light" w:hAnsi="FlandersArtSans-Light"/>
          <w:b/>
          <w:bCs/>
          <w:i/>
          <w:iCs/>
          <w:sz w:val="22"/>
          <w:szCs w:val="22"/>
          <w:lang w:val="nl-NL" w:eastAsia="nl-NL"/>
        </w:rPr>
      </w:pPr>
      <w:r w:rsidRPr="000E174C">
        <w:rPr>
          <w:rStyle w:val="CharacterStyle1"/>
          <w:rFonts w:ascii="FlandersArtSans-Light" w:hAnsi="FlandersArtSans-Light"/>
          <w:b/>
          <w:bCs/>
          <w:i/>
          <w:iCs/>
          <w:sz w:val="22"/>
          <w:szCs w:val="22"/>
          <w:lang w:val="nl-NL" w:eastAsia="nl-NL"/>
        </w:rPr>
        <w:t>Europese producties : (artikel 2, 11°, van het Mediadecreet)</w:t>
      </w:r>
    </w:p>
    <w:p w14:paraId="6AA676F4" w14:textId="77777777" w:rsidR="00E943DC" w:rsidRPr="000E174C" w:rsidRDefault="00E943DC" w:rsidP="00E943DC">
      <w:pPr>
        <w:pStyle w:val="Style1"/>
        <w:tabs>
          <w:tab w:val="right" w:pos="3161"/>
        </w:tabs>
        <w:kinsoku w:val="0"/>
        <w:autoSpaceDE/>
        <w:autoSpaceDN/>
        <w:adjustRightInd/>
        <w:spacing w:before="216"/>
        <w:ind w:left="72"/>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z w:val="22"/>
          <w:szCs w:val="22"/>
          <w:lang w:val="nl-NL" w:eastAsia="nl-NL"/>
        </w:rPr>
        <w:t>a)</w:t>
      </w:r>
      <w:r w:rsidRPr="000E174C">
        <w:rPr>
          <w:rStyle w:val="CharacterStyle1"/>
          <w:rFonts w:ascii="FlandersArtSans-Light" w:hAnsi="FlandersArtSans-Light" w:cs="Arial"/>
          <w:sz w:val="22"/>
          <w:szCs w:val="22"/>
          <w:lang w:val="nl-NL" w:eastAsia="nl-NL"/>
        </w:rPr>
        <w:tab/>
      </w:r>
      <w:r w:rsidRPr="000E174C">
        <w:rPr>
          <w:rStyle w:val="CharacterStyle1"/>
          <w:rFonts w:ascii="FlandersArtSans-Light" w:hAnsi="FlandersArtSans-Light" w:cs="Arial"/>
          <w:spacing w:val="-2"/>
          <w:sz w:val="22"/>
          <w:szCs w:val="22"/>
          <w:lang w:val="nl-NL" w:eastAsia="nl-NL"/>
        </w:rPr>
        <w:t>de volgende producties :</w:t>
      </w:r>
    </w:p>
    <w:p w14:paraId="0F2E6DA6" w14:textId="77777777" w:rsidR="00E943DC" w:rsidRPr="000E174C" w:rsidRDefault="00E943DC" w:rsidP="00E943DC">
      <w:pPr>
        <w:pStyle w:val="Style1"/>
        <w:numPr>
          <w:ilvl w:val="0"/>
          <w:numId w:val="1"/>
        </w:numPr>
        <w:tabs>
          <w:tab w:val="clear" w:pos="648"/>
          <w:tab w:val="num" w:pos="792"/>
        </w:tabs>
        <w:kinsoku w:val="0"/>
        <w:autoSpaceDE/>
        <w:autoSpaceDN/>
        <w:adjustRightInd/>
        <w:spacing w:before="216"/>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pacing w:val="2"/>
          <w:sz w:val="22"/>
          <w:szCs w:val="22"/>
          <w:lang w:val="nl-NL" w:eastAsia="nl-NL"/>
        </w:rPr>
        <w:t>producties die afkomstig zijn uit lidstaten van de Europese Gemeenschap;</w:t>
      </w:r>
    </w:p>
    <w:p w14:paraId="03312837" w14:textId="77777777" w:rsidR="00E943DC" w:rsidRPr="000E174C" w:rsidRDefault="00E943DC" w:rsidP="00E943DC">
      <w:pPr>
        <w:pStyle w:val="Style1"/>
        <w:numPr>
          <w:ilvl w:val="0"/>
          <w:numId w:val="1"/>
        </w:numPr>
        <w:tabs>
          <w:tab w:val="clear" w:pos="648"/>
          <w:tab w:val="num" w:pos="792"/>
        </w:tabs>
        <w:kinsoku w:val="0"/>
        <w:autoSpaceDE/>
        <w:autoSpaceDN/>
        <w:adjustRightInd/>
        <w:spacing w:before="252"/>
        <w:ind w:right="72"/>
        <w:jc w:val="both"/>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pacing w:val="-3"/>
          <w:sz w:val="22"/>
          <w:szCs w:val="22"/>
          <w:lang w:val="nl-NL" w:eastAsia="nl-NL"/>
        </w:rPr>
        <w:t xml:space="preserve">producties die afkomstig zijn uit derde Europese staten die partij zijn bij het </w:t>
      </w:r>
      <w:r w:rsidRPr="000E174C">
        <w:rPr>
          <w:rStyle w:val="CharacterStyle1"/>
          <w:rFonts w:ascii="FlandersArtSans-Light" w:hAnsi="FlandersArtSans-Light" w:cs="Arial"/>
          <w:spacing w:val="-1"/>
          <w:sz w:val="22"/>
          <w:szCs w:val="22"/>
          <w:lang w:val="nl-NL" w:eastAsia="nl-NL"/>
        </w:rPr>
        <w:t xml:space="preserve">Europees Verdrag inzake grensoverschrijdende televisie van de Raad van </w:t>
      </w:r>
      <w:r w:rsidRPr="000E174C">
        <w:rPr>
          <w:rStyle w:val="CharacterStyle1"/>
          <w:rFonts w:ascii="FlandersArtSans-Light" w:hAnsi="FlandersArtSans-Light" w:cs="Arial"/>
          <w:spacing w:val="-2"/>
          <w:sz w:val="22"/>
          <w:szCs w:val="22"/>
          <w:lang w:val="nl-NL" w:eastAsia="nl-NL"/>
        </w:rPr>
        <w:t>Europa en die voldoen aan de voorwaarden, vermeld in punt b);</w:t>
      </w:r>
    </w:p>
    <w:p w14:paraId="0FE06E38" w14:textId="77777777" w:rsidR="00E943DC" w:rsidRPr="000E174C" w:rsidRDefault="00E943DC" w:rsidP="00E943DC">
      <w:pPr>
        <w:pStyle w:val="Style1"/>
        <w:numPr>
          <w:ilvl w:val="0"/>
          <w:numId w:val="1"/>
        </w:numPr>
        <w:tabs>
          <w:tab w:val="clear" w:pos="648"/>
          <w:tab w:val="num" w:pos="792"/>
        </w:tabs>
        <w:kinsoku w:val="0"/>
        <w:autoSpaceDE/>
        <w:autoSpaceDN/>
        <w:adjustRightInd/>
        <w:spacing w:before="252"/>
        <w:ind w:right="72"/>
        <w:jc w:val="both"/>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pacing w:val="4"/>
          <w:sz w:val="22"/>
          <w:szCs w:val="22"/>
          <w:lang w:val="nl-NL" w:eastAsia="nl-NL"/>
        </w:rPr>
        <w:t xml:space="preserve">coproducties die zijn vervaardigd in het kader van tussen de Europese </w:t>
      </w:r>
      <w:r w:rsidRPr="000E174C">
        <w:rPr>
          <w:rStyle w:val="CharacterStyle1"/>
          <w:rFonts w:ascii="FlandersArtSans-Light" w:hAnsi="FlandersArtSans-Light" w:cs="Arial"/>
          <w:spacing w:val="-1"/>
          <w:sz w:val="22"/>
          <w:szCs w:val="22"/>
          <w:lang w:val="nl-NL" w:eastAsia="nl-NL"/>
        </w:rPr>
        <w:t xml:space="preserve">Gemeenschap en derde landen gesloten overeenkomsten met betrekking tot </w:t>
      </w:r>
      <w:r w:rsidRPr="000E174C">
        <w:rPr>
          <w:rStyle w:val="CharacterStyle1"/>
          <w:rFonts w:ascii="FlandersArtSans-Light" w:hAnsi="FlandersArtSans-Light" w:cs="Arial"/>
          <w:spacing w:val="-5"/>
          <w:sz w:val="22"/>
          <w:szCs w:val="22"/>
          <w:lang w:val="nl-NL" w:eastAsia="nl-NL"/>
        </w:rPr>
        <w:t xml:space="preserve">de audiovisuele sector en die voldoen aan de voorwaarden van de betrokken overeenkomsten. Voorwaarde voor de toepassing van punten 2) en 3) is dat </w:t>
      </w:r>
      <w:r w:rsidRPr="000E174C">
        <w:rPr>
          <w:rStyle w:val="CharacterStyle1"/>
          <w:rFonts w:ascii="FlandersArtSans-Light" w:hAnsi="FlandersArtSans-Light" w:cs="Arial"/>
          <w:spacing w:val="-2"/>
          <w:sz w:val="22"/>
          <w:szCs w:val="22"/>
          <w:lang w:val="nl-NL" w:eastAsia="nl-NL"/>
        </w:rPr>
        <w:t>producties die afkomstig zijn uit lidstaten, in de betrokken derde landen niet worden getroffen door discriminerende maatregelen;</w:t>
      </w:r>
    </w:p>
    <w:p w14:paraId="2FF12294" w14:textId="77777777" w:rsidR="00E943DC" w:rsidRPr="000E174C" w:rsidRDefault="00033B88" w:rsidP="00E943DC">
      <w:pPr>
        <w:pStyle w:val="Style1"/>
        <w:tabs>
          <w:tab w:val="right" w:pos="8580"/>
        </w:tabs>
        <w:kinsoku w:val="0"/>
        <w:autoSpaceDE/>
        <w:autoSpaceDN/>
        <w:adjustRightInd/>
        <w:spacing w:before="720"/>
        <w:ind w:left="72"/>
        <w:rPr>
          <w:rStyle w:val="CharacterStyle1"/>
          <w:rFonts w:ascii="FlandersArtSans-Light" w:hAnsi="FlandersArtSans-Light" w:cs="Arial"/>
          <w:spacing w:val="-1"/>
          <w:sz w:val="22"/>
          <w:szCs w:val="22"/>
          <w:lang w:val="nl-NL" w:eastAsia="nl-NL"/>
        </w:rPr>
      </w:pPr>
      <w:r>
        <w:rPr>
          <w:rStyle w:val="CharacterStyle1"/>
          <w:rFonts w:ascii="FlandersArtSans-Light" w:hAnsi="FlandersArtSans-Light" w:cs="Arial"/>
          <w:sz w:val="22"/>
          <w:szCs w:val="22"/>
          <w:lang w:val="nl-NL" w:eastAsia="nl-NL"/>
        </w:rPr>
        <w:t xml:space="preserve">b)       </w:t>
      </w:r>
      <w:r w:rsidR="00E943DC" w:rsidRPr="000E174C">
        <w:rPr>
          <w:rStyle w:val="CharacterStyle1"/>
          <w:rFonts w:ascii="FlandersArtSans-Light" w:hAnsi="FlandersArtSans-Light" w:cs="Arial"/>
          <w:spacing w:val="-1"/>
          <w:sz w:val="22"/>
          <w:szCs w:val="22"/>
          <w:lang w:val="nl-NL" w:eastAsia="nl-NL"/>
        </w:rPr>
        <w:t>de producties, vermeld in punt a), 1), en a), 2), zijn producties die voornamelijk</w:t>
      </w:r>
    </w:p>
    <w:p w14:paraId="50C85624" w14:textId="77777777" w:rsidR="00E943DC" w:rsidRPr="000E174C" w:rsidRDefault="00E943DC" w:rsidP="00E943DC">
      <w:pPr>
        <w:pStyle w:val="Style1"/>
        <w:kinsoku w:val="0"/>
        <w:autoSpaceDE/>
        <w:autoSpaceDN/>
        <w:adjustRightInd/>
        <w:ind w:left="720" w:right="72"/>
        <w:jc w:val="both"/>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pacing w:val="1"/>
          <w:sz w:val="22"/>
          <w:szCs w:val="22"/>
          <w:lang w:val="nl-NL" w:eastAsia="nl-NL"/>
        </w:rPr>
        <w:t xml:space="preserve">tot stand zijn gebracht met hulp van auteurs en medewerkers die in een of meer van de staten, vermeld in punt a), 1), en a), 2), woonachtig zijn en die </w:t>
      </w:r>
      <w:r w:rsidRPr="000E174C">
        <w:rPr>
          <w:rStyle w:val="CharacterStyle1"/>
          <w:rFonts w:ascii="FlandersArtSans-Light" w:hAnsi="FlandersArtSans-Light" w:cs="Arial"/>
          <w:spacing w:val="-2"/>
          <w:sz w:val="22"/>
          <w:szCs w:val="22"/>
          <w:lang w:val="nl-NL" w:eastAsia="nl-NL"/>
        </w:rPr>
        <w:t>aan een van de volgende drie voorwaarden voldoen :</w:t>
      </w:r>
    </w:p>
    <w:p w14:paraId="309D7CC5" w14:textId="77777777" w:rsidR="00E943DC" w:rsidRPr="000E174C" w:rsidRDefault="00E943DC" w:rsidP="00E943DC">
      <w:pPr>
        <w:pStyle w:val="Style1"/>
        <w:numPr>
          <w:ilvl w:val="0"/>
          <w:numId w:val="2"/>
        </w:numPr>
        <w:tabs>
          <w:tab w:val="clear" w:pos="288"/>
          <w:tab w:val="num" w:pos="1080"/>
        </w:tabs>
        <w:kinsoku w:val="0"/>
        <w:autoSpaceDE/>
        <w:autoSpaceDN/>
        <w:adjustRightInd/>
        <w:spacing w:before="252"/>
        <w:ind w:right="72"/>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pacing w:val="-3"/>
          <w:sz w:val="22"/>
          <w:szCs w:val="22"/>
          <w:lang w:val="nl-NL" w:eastAsia="nl-NL"/>
        </w:rPr>
        <w:t xml:space="preserve">de producties zijn tot stand gebracht door een of meer in een of meer van </w:t>
      </w:r>
      <w:r w:rsidRPr="000E174C">
        <w:rPr>
          <w:rStyle w:val="CharacterStyle1"/>
          <w:rFonts w:ascii="FlandersArtSans-Light" w:hAnsi="FlandersArtSans-Light" w:cs="Arial"/>
          <w:spacing w:val="-2"/>
          <w:sz w:val="22"/>
          <w:szCs w:val="22"/>
          <w:lang w:val="nl-NL" w:eastAsia="nl-NL"/>
        </w:rPr>
        <w:t>deze staten gevestigde producenten;</w:t>
      </w:r>
    </w:p>
    <w:p w14:paraId="24C8554E" w14:textId="77777777" w:rsidR="00E943DC" w:rsidRPr="000E174C" w:rsidRDefault="00E943DC" w:rsidP="00E943DC">
      <w:pPr>
        <w:pStyle w:val="Style1"/>
        <w:numPr>
          <w:ilvl w:val="0"/>
          <w:numId w:val="2"/>
        </w:numPr>
        <w:tabs>
          <w:tab w:val="clear" w:pos="288"/>
          <w:tab w:val="num" w:pos="1080"/>
        </w:tabs>
        <w:kinsoku w:val="0"/>
        <w:autoSpaceDE/>
        <w:autoSpaceDN/>
        <w:adjustRightInd/>
        <w:spacing w:before="216"/>
        <w:ind w:right="72"/>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pacing w:val="-4"/>
          <w:sz w:val="22"/>
          <w:szCs w:val="22"/>
          <w:lang w:val="nl-NL" w:eastAsia="nl-NL"/>
        </w:rPr>
        <w:t xml:space="preserve">de vervaardiging ervan geschiedt onder het toezicht en de feitelijke controle </w:t>
      </w:r>
      <w:r w:rsidRPr="000E174C">
        <w:rPr>
          <w:rStyle w:val="CharacterStyle1"/>
          <w:rFonts w:ascii="FlandersArtSans-Light" w:hAnsi="FlandersArtSans-Light" w:cs="Arial"/>
          <w:spacing w:val="-2"/>
          <w:sz w:val="22"/>
          <w:szCs w:val="22"/>
          <w:lang w:val="nl-NL" w:eastAsia="nl-NL"/>
        </w:rPr>
        <w:t>van een of meer in een of meer van deze staten gevestigde producenten;</w:t>
      </w:r>
    </w:p>
    <w:p w14:paraId="347D4C9B" w14:textId="77777777" w:rsidR="00E943DC" w:rsidRPr="000E174C" w:rsidRDefault="00E943DC" w:rsidP="00E943DC">
      <w:pPr>
        <w:pStyle w:val="Style1"/>
        <w:numPr>
          <w:ilvl w:val="0"/>
          <w:numId w:val="2"/>
        </w:numPr>
        <w:tabs>
          <w:tab w:val="clear" w:pos="288"/>
          <w:tab w:val="num" w:pos="1080"/>
        </w:tabs>
        <w:kinsoku w:val="0"/>
        <w:autoSpaceDE/>
        <w:autoSpaceDN/>
        <w:adjustRightInd/>
        <w:spacing w:before="252"/>
        <w:ind w:right="72"/>
        <w:jc w:val="both"/>
        <w:rPr>
          <w:rStyle w:val="CharacterStyle1"/>
          <w:rFonts w:ascii="FlandersArtSans-Light" w:hAnsi="FlandersArtSans-Light" w:cs="Arial"/>
          <w:spacing w:val="-2"/>
          <w:sz w:val="22"/>
          <w:szCs w:val="22"/>
          <w:lang w:val="nl-NL" w:eastAsia="nl-NL"/>
        </w:rPr>
      </w:pPr>
      <w:r w:rsidRPr="000E174C">
        <w:rPr>
          <w:rStyle w:val="CharacterStyle1"/>
          <w:rFonts w:ascii="FlandersArtSans-Light" w:hAnsi="FlandersArtSans-Light" w:cs="Arial"/>
          <w:spacing w:val="-1"/>
          <w:sz w:val="22"/>
          <w:szCs w:val="22"/>
          <w:lang w:val="nl-NL" w:eastAsia="nl-NL"/>
        </w:rPr>
        <w:t xml:space="preserve">de bijdrage van de coproducenten van deze staten in de totale kosten van </w:t>
      </w:r>
      <w:r w:rsidRPr="000E174C">
        <w:rPr>
          <w:rStyle w:val="CharacterStyle1"/>
          <w:rFonts w:ascii="FlandersArtSans-Light" w:hAnsi="FlandersArtSans-Light" w:cs="Arial"/>
          <w:spacing w:val="-2"/>
          <w:sz w:val="22"/>
          <w:szCs w:val="22"/>
          <w:lang w:val="nl-NL" w:eastAsia="nl-NL"/>
        </w:rPr>
        <w:t>de coproductie is doorslaggevend en de coproductie staat niet onder controle van een of meer buiten deze staten gevestigde producenten;</w:t>
      </w:r>
    </w:p>
    <w:p w14:paraId="45F0A3C9" w14:textId="77777777" w:rsidR="00E943DC" w:rsidRPr="000E174C" w:rsidRDefault="00033B88" w:rsidP="00E943DC">
      <w:pPr>
        <w:pStyle w:val="Style1"/>
        <w:tabs>
          <w:tab w:val="right" w:pos="8580"/>
        </w:tabs>
        <w:kinsoku w:val="0"/>
        <w:autoSpaceDE/>
        <w:autoSpaceDN/>
        <w:adjustRightInd/>
        <w:spacing w:before="684" w:line="264" w:lineRule="auto"/>
        <w:ind w:left="72"/>
        <w:rPr>
          <w:rStyle w:val="CharacterStyle1"/>
          <w:rFonts w:ascii="FlandersArtSans-Light" w:hAnsi="FlandersArtSans-Light" w:cs="Arial"/>
          <w:spacing w:val="6"/>
          <w:sz w:val="22"/>
          <w:szCs w:val="22"/>
          <w:lang w:val="nl-NL" w:eastAsia="nl-NL"/>
        </w:rPr>
      </w:pPr>
      <w:r>
        <w:rPr>
          <w:rStyle w:val="CharacterStyle1"/>
          <w:rFonts w:ascii="FlandersArtSans-Light" w:hAnsi="FlandersArtSans-Light" w:cs="Arial"/>
          <w:sz w:val="22"/>
          <w:szCs w:val="22"/>
          <w:lang w:val="nl-NL" w:eastAsia="nl-NL"/>
        </w:rPr>
        <w:t xml:space="preserve">c)         </w:t>
      </w:r>
      <w:r w:rsidR="00E943DC" w:rsidRPr="000E174C">
        <w:rPr>
          <w:rStyle w:val="CharacterStyle1"/>
          <w:rFonts w:ascii="FlandersArtSans-Light" w:hAnsi="FlandersArtSans-Light" w:cs="Arial"/>
          <w:spacing w:val="6"/>
          <w:sz w:val="22"/>
          <w:szCs w:val="22"/>
          <w:lang w:val="nl-NL" w:eastAsia="nl-NL"/>
        </w:rPr>
        <w:t>producties die geen Europese producties zijn als vermeld in a), maar die</w:t>
      </w:r>
    </w:p>
    <w:p w14:paraId="3BC828D1" w14:textId="77777777" w:rsidR="00E943DC" w:rsidRPr="000E174C" w:rsidRDefault="00E943DC" w:rsidP="00E943DC">
      <w:pPr>
        <w:pStyle w:val="Style1"/>
        <w:kinsoku w:val="0"/>
        <w:autoSpaceDE/>
        <w:autoSpaceDN/>
        <w:adjustRightInd/>
        <w:ind w:left="792" w:right="72"/>
        <w:jc w:val="both"/>
        <w:rPr>
          <w:rStyle w:val="CharacterStyle1"/>
          <w:rFonts w:ascii="FlandersArtSans-Light" w:hAnsi="FlandersArtSans-Light" w:cs="Arial"/>
          <w:sz w:val="22"/>
          <w:szCs w:val="22"/>
          <w:lang w:val="nl-NL" w:eastAsia="nl-NL"/>
        </w:rPr>
      </w:pPr>
      <w:r w:rsidRPr="000E174C">
        <w:rPr>
          <w:rStyle w:val="CharacterStyle1"/>
          <w:rFonts w:ascii="FlandersArtSans-Light" w:hAnsi="FlandersArtSans-Light" w:cs="Arial"/>
          <w:sz w:val="22"/>
          <w:szCs w:val="22"/>
          <w:lang w:val="nl-NL" w:eastAsia="nl-NL"/>
        </w:rPr>
        <w:t xml:space="preserve">vervaardigd worden in het kader van tussen de lidstaten en derde landen </w:t>
      </w:r>
      <w:r w:rsidRPr="000E174C">
        <w:rPr>
          <w:rStyle w:val="CharacterStyle1"/>
          <w:rFonts w:ascii="FlandersArtSans-Light" w:hAnsi="FlandersArtSans-Light" w:cs="Arial"/>
          <w:spacing w:val="-2"/>
          <w:sz w:val="22"/>
          <w:szCs w:val="22"/>
          <w:lang w:val="nl-NL" w:eastAsia="nl-NL"/>
        </w:rPr>
        <w:t xml:space="preserve">gesloten bilaterale coproductieverdragen, worden als Europese producties </w:t>
      </w:r>
      <w:r w:rsidRPr="000E174C">
        <w:rPr>
          <w:rStyle w:val="CharacterStyle1"/>
          <w:rFonts w:ascii="FlandersArtSans-Light" w:hAnsi="FlandersArtSans-Light" w:cs="Arial"/>
          <w:spacing w:val="4"/>
          <w:sz w:val="22"/>
          <w:szCs w:val="22"/>
          <w:lang w:val="nl-NL" w:eastAsia="nl-NL"/>
        </w:rPr>
        <w:t xml:space="preserve">beschouwd mits de coproducenten uit de Europese Gemeenschap een </w:t>
      </w:r>
      <w:r w:rsidRPr="000E174C">
        <w:rPr>
          <w:rStyle w:val="CharacterStyle1"/>
          <w:rFonts w:ascii="FlandersArtSans-Light" w:hAnsi="FlandersArtSans-Light" w:cs="Arial"/>
          <w:spacing w:val="1"/>
          <w:sz w:val="22"/>
          <w:szCs w:val="22"/>
          <w:lang w:val="nl-NL" w:eastAsia="nl-NL"/>
        </w:rPr>
        <w:t xml:space="preserve">meerderheidsaandeel hebben in de totale productiekosten en de productie </w:t>
      </w:r>
      <w:r w:rsidRPr="000E174C">
        <w:rPr>
          <w:rStyle w:val="CharacterStyle1"/>
          <w:rFonts w:ascii="FlandersArtSans-Light" w:hAnsi="FlandersArtSans-Light" w:cs="Arial"/>
          <w:spacing w:val="2"/>
          <w:sz w:val="22"/>
          <w:szCs w:val="22"/>
          <w:lang w:val="nl-NL" w:eastAsia="nl-NL"/>
        </w:rPr>
        <w:t xml:space="preserve">niet onder controle staat van een of meer buiten de lidstaten gevestigde </w:t>
      </w:r>
      <w:r w:rsidRPr="000E174C">
        <w:rPr>
          <w:rStyle w:val="CharacterStyle1"/>
          <w:rFonts w:ascii="FlandersArtSans-Light" w:hAnsi="FlandersArtSans-Light" w:cs="Arial"/>
          <w:sz w:val="22"/>
          <w:szCs w:val="22"/>
          <w:lang w:val="nl-NL" w:eastAsia="nl-NL"/>
        </w:rPr>
        <w:t>producenten;</w:t>
      </w:r>
    </w:p>
    <w:p w14:paraId="08D2A8C1" w14:textId="77777777" w:rsidR="00E943DC" w:rsidRPr="000E174C" w:rsidRDefault="00E943DC" w:rsidP="00E943DC">
      <w:pPr>
        <w:widowControl/>
        <w:kinsoku/>
        <w:autoSpaceDE w:val="0"/>
        <w:autoSpaceDN w:val="0"/>
        <w:adjustRightInd w:val="0"/>
        <w:rPr>
          <w:rFonts w:ascii="FlandersArtSans-Light" w:hAnsi="FlandersArtSans-Light"/>
          <w:sz w:val="22"/>
          <w:szCs w:val="22"/>
          <w:lang w:val="nl-BE"/>
        </w:rPr>
        <w:sectPr w:rsidR="00E943DC" w:rsidRPr="000E174C">
          <w:headerReference w:type="even" r:id="rId7"/>
          <w:headerReference w:type="default" r:id="rId8"/>
          <w:footerReference w:type="even" r:id="rId9"/>
          <w:footerReference w:type="default" r:id="rId10"/>
          <w:headerReference w:type="first" r:id="rId11"/>
          <w:footerReference w:type="first" r:id="rId12"/>
          <w:pgSz w:w="11918" w:h="16854"/>
          <w:pgMar w:top="1812" w:right="1580" w:bottom="1672" w:left="1638" w:header="708" w:footer="708" w:gutter="0"/>
          <w:cols w:space="708"/>
          <w:noEndnote/>
        </w:sectPr>
      </w:pPr>
    </w:p>
    <w:p w14:paraId="14A0AAE4" w14:textId="77777777" w:rsidR="00E943DC" w:rsidRPr="000E174C" w:rsidRDefault="00E943DC" w:rsidP="00E943DC">
      <w:pPr>
        <w:pStyle w:val="Style1"/>
        <w:kinsoku w:val="0"/>
        <w:autoSpaceDE/>
        <w:autoSpaceDN/>
        <w:adjustRightInd/>
        <w:spacing w:before="1296"/>
        <w:rPr>
          <w:rStyle w:val="CharacterStyle1"/>
          <w:rFonts w:ascii="FlandersArtSans-Light" w:hAnsi="FlandersArtSans-Light"/>
          <w:b/>
          <w:bCs/>
          <w:i/>
          <w:iCs/>
          <w:sz w:val="22"/>
          <w:szCs w:val="22"/>
          <w:lang w:val="nl-NL" w:eastAsia="nl-NL"/>
        </w:rPr>
      </w:pPr>
      <w:r w:rsidRPr="000E174C">
        <w:rPr>
          <w:rFonts w:ascii="FlandersArtSans-Light" w:hAnsi="FlandersArtSans-Light"/>
          <w:noProof/>
          <w:sz w:val="22"/>
          <w:szCs w:val="22"/>
          <w:lang w:val="nl-BE"/>
        </w:rPr>
        <w:lastRenderedPageBreak/>
        <mc:AlternateContent>
          <mc:Choice Requires="wps">
            <w:drawing>
              <wp:anchor distT="0" distB="0" distL="0" distR="0" simplePos="0" relativeHeight="251659264" behindDoc="0" locked="0" layoutInCell="0" allowOverlap="1" wp14:anchorId="76F40BDF" wp14:editId="0B785AA2">
                <wp:simplePos x="0" y="0"/>
                <wp:positionH relativeFrom="column">
                  <wp:posOffset>6373495</wp:posOffset>
                </wp:positionH>
                <wp:positionV relativeFrom="paragraph">
                  <wp:posOffset>12065</wp:posOffset>
                </wp:positionV>
                <wp:extent cx="0" cy="543560"/>
                <wp:effectExtent l="10795" t="10160" r="8255" b="8255"/>
                <wp:wrapSquare wrapText="bothSides"/>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356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9EF25" id="Rechte verbindingslijn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01.85pt,.95pt" to="501.8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" o:allowincell="f" strokeweight=".5pt">
                <v:stroke dashstyle="1 1"/>
                <w10:wrap type="square"/>
              </v:line>
            </w:pict>
          </mc:Fallback>
        </mc:AlternateContent>
      </w:r>
      <w:r w:rsidRPr="000E174C">
        <w:rPr>
          <w:rStyle w:val="CharacterStyle1"/>
          <w:rFonts w:ascii="FlandersArtSans-Light" w:hAnsi="FlandersArtSans-Light" w:cs="Tahoma"/>
          <w:b/>
          <w:bCs/>
          <w:sz w:val="22"/>
          <w:szCs w:val="22"/>
          <w:lang w:val="nl-NL" w:eastAsia="nl-NL"/>
        </w:rPr>
        <w:t xml:space="preserve">Onafhankelijke producties: </w:t>
      </w:r>
      <w:r w:rsidRPr="000E174C">
        <w:rPr>
          <w:rStyle w:val="CharacterStyle1"/>
          <w:rFonts w:ascii="FlandersArtSans-Light" w:hAnsi="FlandersArtSans-Light"/>
          <w:b/>
          <w:bCs/>
          <w:i/>
          <w:iCs/>
          <w:sz w:val="22"/>
          <w:szCs w:val="22"/>
          <w:lang w:val="nl-NL" w:eastAsia="nl-NL"/>
        </w:rPr>
        <w:t>(artikel 2, 49°, van het Mediadecreet)</w:t>
      </w:r>
    </w:p>
    <w:p w14:paraId="72C897D6" w14:textId="77777777" w:rsidR="00E943DC" w:rsidRPr="000E174C" w:rsidRDefault="00E943DC" w:rsidP="00E943DC">
      <w:pPr>
        <w:pStyle w:val="Style2"/>
        <w:kinsoku w:val="0"/>
        <w:autoSpaceDE/>
        <w:autoSpaceDN/>
        <w:spacing w:before="216"/>
        <w:rPr>
          <w:rStyle w:val="CharacterStyle2"/>
          <w:rFonts w:ascii="FlandersArtSans-Light" w:hAnsi="FlandersArtSans-Light"/>
          <w:spacing w:val="-1"/>
          <w:sz w:val="22"/>
          <w:szCs w:val="22"/>
          <w:lang w:val="nl-NL" w:eastAsia="nl-NL"/>
        </w:rPr>
      </w:pPr>
      <w:r w:rsidRPr="000E174C">
        <w:rPr>
          <w:rFonts w:ascii="FlandersArtSans-Light" w:hAnsi="FlandersArtSans-Light"/>
          <w:noProof/>
          <w:sz w:val="22"/>
          <w:szCs w:val="22"/>
          <w:lang w:val="nl-BE"/>
        </w:rPr>
        <mc:AlternateContent>
          <mc:Choice Requires="wps">
            <w:drawing>
              <wp:anchor distT="0" distB="0" distL="0" distR="0" simplePos="0" relativeHeight="251660288" behindDoc="0" locked="0" layoutInCell="0" allowOverlap="1" wp14:anchorId="2339ACA1" wp14:editId="76A063AB">
                <wp:simplePos x="0" y="0"/>
                <wp:positionH relativeFrom="column">
                  <wp:posOffset>6400800</wp:posOffset>
                </wp:positionH>
                <wp:positionV relativeFrom="paragraph">
                  <wp:posOffset>140970</wp:posOffset>
                </wp:positionV>
                <wp:extent cx="0" cy="1375410"/>
                <wp:effectExtent l="9525" t="5715" r="9525" b="9525"/>
                <wp:wrapSquare wrapText="bothSides"/>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541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0A1CA" id="Rechte verbindingslijn 1"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in,11.1pt" to="7in,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" o:allowincell="f" strokeweight=".5pt">
                <v:stroke dashstyle="3 1"/>
                <w10:wrap type="square"/>
              </v:line>
            </w:pict>
          </mc:Fallback>
        </mc:AlternateContent>
      </w:r>
      <w:r w:rsidRPr="000E174C">
        <w:rPr>
          <w:rStyle w:val="CharacterStyle2"/>
          <w:rFonts w:ascii="FlandersArtSans-Light" w:hAnsi="FlandersArtSans-Light"/>
          <w:spacing w:val="-1"/>
          <w:sz w:val="22"/>
          <w:szCs w:val="22"/>
          <w:lang w:val="nl-NL" w:eastAsia="nl-NL"/>
        </w:rPr>
        <w:t>Dit zijn producties gemaakt door een onafhankelijke producent : de producent:</w:t>
      </w:r>
    </w:p>
    <w:p w14:paraId="1475D0A0" w14:textId="77777777" w:rsidR="00E943DC" w:rsidRPr="000E174C" w:rsidRDefault="00E943DC" w:rsidP="00E943DC">
      <w:pPr>
        <w:pStyle w:val="Style3"/>
        <w:numPr>
          <w:ilvl w:val="0"/>
          <w:numId w:val="3"/>
        </w:numPr>
        <w:tabs>
          <w:tab w:val="clear" w:pos="432"/>
          <w:tab w:val="num" w:pos="504"/>
        </w:tabs>
        <w:kinsoku w:val="0"/>
        <w:autoSpaceDE/>
        <w:autoSpaceDN/>
        <w:rPr>
          <w:rStyle w:val="CharacterStyle2"/>
          <w:rFonts w:ascii="FlandersArtSans-Light" w:hAnsi="FlandersArtSans-Light"/>
          <w:spacing w:val="-2"/>
          <w:sz w:val="22"/>
          <w:szCs w:val="22"/>
          <w:lang w:val="nl-NL" w:eastAsia="nl-NL"/>
        </w:rPr>
      </w:pPr>
      <w:r w:rsidRPr="000E174C">
        <w:rPr>
          <w:rStyle w:val="CharacterStyle2"/>
          <w:rFonts w:ascii="FlandersArtSans-Light" w:hAnsi="FlandersArtSans-Light"/>
          <w:sz w:val="22"/>
          <w:szCs w:val="22"/>
          <w:lang w:val="nl-NL" w:eastAsia="nl-NL"/>
        </w:rPr>
        <w:t xml:space="preserve">waarvan de rechtspersoonlijkheid onderscheiden is van die van een </w:t>
      </w:r>
      <w:r w:rsidRPr="000E174C">
        <w:rPr>
          <w:rStyle w:val="CharacterStyle2"/>
          <w:rFonts w:ascii="FlandersArtSans-Light" w:hAnsi="FlandersArtSans-Light"/>
          <w:spacing w:val="-2"/>
          <w:sz w:val="22"/>
          <w:szCs w:val="22"/>
          <w:lang w:val="nl-NL" w:eastAsia="nl-NL"/>
        </w:rPr>
        <w:t>omroeporganisatie;</w:t>
      </w:r>
    </w:p>
    <w:p w14:paraId="06D1428D" w14:textId="77777777" w:rsidR="00E943DC" w:rsidRPr="000E174C" w:rsidRDefault="00E943DC" w:rsidP="00E943DC">
      <w:pPr>
        <w:pStyle w:val="Style3"/>
        <w:numPr>
          <w:ilvl w:val="0"/>
          <w:numId w:val="3"/>
        </w:numPr>
        <w:tabs>
          <w:tab w:val="clear" w:pos="432"/>
          <w:tab w:val="num" w:pos="504"/>
        </w:tabs>
        <w:kinsoku w:val="0"/>
        <w:autoSpaceDE/>
        <w:autoSpaceDN/>
        <w:spacing w:before="216"/>
        <w:rPr>
          <w:rStyle w:val="CharacterStyle2"/>
          <w:rFonts w:ascii="FlandersArtSans-Light" w:hAnsi="FlandersArtSans-Light"/>
          <w:spacing w:val="-2"/>
          <w:sz w:val="22"/>
          <w:szCs w:val="22"/>
          <w:lang w:val="nl-NL" w:eastAsia="nl-NL"/>
        </w:rPr>
      </w:pPr>
      <w:r w:rsidRPr="000E174C">
        <w:rPr>
          <w:rStyle w:val="CharacterStyle2"/>
          <w:rFonts w:ascii="FlandersArtSans-Light" w:hAnsi="FlandersArtSans-Light"/>
          <w:spacing w:val="-2"/>
          <w:sz w:val="22"/>
          <w:szCs w:val="22"/>
          <w:lang w:val="nl-NL" w:eastAsia="nl-NL"/>
        </w:rPr>
        <w:t>die rechtstreeks noch onrechtstreeks over meer dan 15 percent van het kapitaal van een Vlaamse omroeporganisatie beschikt;</w:t>
      </w:r>
    </w:p>
    <w:p w14:paraId="24F2C615" w14:textId="77777777" w:rsidR="00E943DC" w:rsidRPr="000E174C" w:rsidRDefault="00E943DC" w:rsidP="00E943DC">
      <w:pPr>
        <w:pStyle w:val="Style3"/>
        <w:numPr>
          <w:ilvl w:val="0"/>
          <w:numId w:val="3"/>
        </w:numPr>
        <w:tabs>
          <w:tab w:val="clear" w:pos="432"/>
          <w:tab w:val="num" w:pos="504"/>
        </w:tabs>
        <w:kinsoku w:val="0"/>
        <w:autoSpaceDE/>
        <w:autoSpaceDN/>
        <w:spacing w:line="276" w:lineRule="auto"/>
        <w:ind w:right="360"/>
        <w:rPr>
          <w:rStyle w:val="CharacterStyle2"/>
          <w:rFonts w:ascii="FlandersArtSans-Light" w:hAnsi="FlandersArtSans-Light"/>
          <w:spacing w:val="-2"/>
          <w:sz w:val="22"/>
          <w:szCs w:val="22"/>
          <w:lang w:val="nl-NL" w:eastAsia="nl-NL"/>
        </w:rPr>
      </w:pPr>
      <w:r w:rsidRPr="000E174C">
        <w:rPr>
          <w:rStyle w:val="CharacterStyle2"/>
          <w:rFonts w:ascii="FlandersArtSans-Light" w:hAnsi="FlandersArtSans-Light"/>
          <w:sz w:val="22"/>
          <w:szCs w:val="22"/>
          <w:lang w:val="nl-NL" w:eastAsia="nl-NL"/>
        </w:rPr>
        <w:t xml:space="preserve">waarvan het kapitaal voor niet meer </w:t>
      </w:r>
      <w:r w:rsidRPr="000E174C">
        <w:rPr>
          <w:rStyle w:val="CharacterStyle2"/>
          <w:rFonts w:ascii="FlandersArtSans-Light" w:hAnsi="FlandersArtSans-Light"/>
          <w:i/>
          <w:iCs/>
          <w:w w:val="95"/>
          <w:sz w:val="22"/>
          <w:szCs w:val="22"/>
          <w:lang w:val="nl-NL" w:eastAsia="nl-NL"/>
        </w:rPr>
        <w:t xml:space="preserve">dan </w:t>
      </w:r>
      <w:r w:rsidRPr="000E174C">
        <w:rPr>
          <w:rStyle w:val="CharacterStyle2"/>
          <w:rFonts w:ascii="FlandersArtSans-Light" w:hAnsi="FlandersArtSans-Light"/>
          <w:sz w:val="22"/>
          <w:szCs w:val="22"/>
          <w:lang w:val="nl-NL" w:eastAsia="nl-NL"/>
        </w:rPr>
        <w:t xml:space="preserve">15 percent in handen is van een </w:t>
      </w:r>
      <w:r w:rsidRPr="000E174C">
        <w:rPr>
          <w:rStyle w:val="CharacterStyle2"/>
          <w:rFonts w:ascii="FlandersArtSans-Light" w:hAnsi="FlandersArtSans-Light"/>
          <w:spacing w:val="-6"/>
          <w:sz w:val="22"/>
          <w:szCs w:val="22"/>
          <w:lang w:val="nl-NL" w:eastAsia="nl-NL"/>
        </w:rPr>
        <w:t xml:space="preserve">vennootschap die rechtstreeks of onrechtstreeks meer dan 15 percent van het </w:t>
      </w:r>
      <w:r w:rsidRPr="000E174C">
        <w:rPr>
          <w:rStyle w:val="CharacterStyle2"/>
          <w:rFonts w:ascii="FlandersArtSans-Light" w:hAnsi="FlandersArtSans-Light"/>
          <w:spacing w:val="-2"/>
          <w:sz w:val="22"/>
          <w:szCs w:val="22"/>
          <w:lang w:val="nl-NL" w:eastAsia="nl-NL"/>
        </w:rPr>
        <w:t>kapitaal van een Vlaamse omroeporganisatie bezit;</w:t>
      </w:r>
    </w:p>
    <w:p w14:paraId="10A5E993" w14:textId="77777777" w:rsidR="00E943DC" w:rsidRPr="000E174C" w:rsidRDefault="00E943DC" w:rsidP="00E943DC">
      <w:pPr>
        <w:pStyle w:val="Style1"/>
        <w:kinsoku w:val="0"/>
        <w:autoSpaceDE/>
        <w:autoSpaceDN/>
        <w:adjustRightInd/>
        <w:spacing w:before="648"/>
        <w:rPr>
          <w:rStyle w:val="CharacterStyle1"/>
          <w:rFonts w:ascii="FlandersArtSans-Light" w:hAnsi="FlandersArtSans-Light"/>
          <w:b/>
          <w:bCs/>
          <w:i/>
          <w:iCs/>
          <w:spacing w:val="1"/>
          <w:sz w:val="22"/>
          <w:szCs w:val="22"/>
          <w:lang w:val="nl-NL" w:eastAsia="nl-NL"/>
        </w:rPr>
      </w:pPr>
      <w:r w:rsidRPr="000E174C">
        <w:rPr>
          <w:rStyle w:val="CharacterStyle1"/>
          <w:rFonts w:ascii="FlandersArtSans-Light" w:hAnsi="FlandersArtSans-Light" w:cs="Tahoma"/>
          <w:b/>
          <w:bCs/>
          <w:spacing w:val="1"/>
          <w:sz w:val="22"/>
          <w:szCs w:val="22"/>
          <w:lang w:val="nl-NL" w:eastAsia="nl-NL"/>
        </w:rPr>
        <w:t xml:space="preserve">Recente </w:t>
      </w:r>
      <w:r w:rsidRPr="000E174C">
        <w:rPr>
          <w:rStyle w:val="CharacterStyle1"/>
          <w:rFonts w:ascii="FlandersArtSans-Light" w:hAnsi="FlandersArtSans-Light"/>
          <w:b/>
          <w:bCs/>
          <w:i/>
          <w:iCs/>
          <w:spacing w:val="1"/>
          <w:sz w:val="22"/>
          <w:szCs w:val="22"/>
          <w:lang w:val="nl-NL" w:eastAsia="nl-NL"/>
        </w:rPr>
        <w:t>producties: (artikel 155 van het Mediadecreet)</w:t>
      </w:r>
    </w:p>
    <w:p w14:paraId="47FE6CFE" w14:textId="77777777" w:rsidR="00E943DC" w:rsidRDefault="00E943DC" w:rsidP="00E943DC">
      <w:pPr>
        <w:pStyle w:val="Style2"/>
        <w:kinsoku w:val="0"/>
        <w:autoSpaceDE/>
        <w:autoSpaceDN/>
        <w:ind w:right="72"/>
        <w:rPr>
          <w:rStyle w:val="CharacterStyle2"/>
          <w:rFonts w:ascii="FlandersArtSans-Light" w:hAnsi="FlandersArtSans-Light"/>
          <w:sz w:val="22"/>
          <w:szCs w:val="22"/>
          <w:lang w:val="nl-NL" w:eastAsia="nl-NL"/>
        </w:rPr>
      </w:pPr>
      <w:r w:rsidRPr="000E174C">
        <w:rPr>
          <w:rStyle w:val="CharacterStyle2"/>
          <w:rFonts w:ascii="FlandersArtSans-Light" w:hAnsi="FlandersArtSans-Light"/>
          <w:spacing w:val="-5"/>
          <w:sz w:val="22"/>
          <w:szCs w:val="22"/>
          <w:lang w:val="nl-NL" w:eastAsia="nl-NL"/>
        </w:rPr>
        <w:t xml:space="preserve">Dit zijn producties die binnen een periode van vijf jaar nadat ze gemaakt zijn, worden </w:t>
      </w:r>
      <w:r w:rsidRPr="000E174C">
        <w:rPr>
          <w:rStyle w:val="CharacterStyle2"/>
          <w:rFonts w:ascii="FlandersArtSans-Light" w:hAnsi="FlandersArtSans-Light"/>
          <w:sz w:val="22"/>
          <w:szCs w:val="22"/>
          <w:lang w:val="nl-NL" w:eastAsia="nl-NL"/>
        </w:rPr>
        <w:t>uitgezonden.</w:t>
      </w:r>
    </w:p>
    <w:p w14:paraId="06A815C8" w14:textId="77777777" w:rsidR="00E943DC" w:rsidRPr="000E174C" w:rsidRDefault="00E943DC" w:rsidP="00E943DC">
      <w:pPr>
        <w:pStyle w:val="Style2"/>
        <w:kinsoku w:val="0"/>
        <w:autoSpaceDE/>
        <w:autoSpaceDN/>
        <w:ind w:right="72"/>
        <w:rPr>
          <w:rStyle w:val="CharacterStyle2"/>
          <w:rFonts w:ascii="FlandersArtSans-Light" w:hAnsi="FlandersArtSans-Light"/>
          <w:sz w:val="22"/>
          <w:szCs w:val="22"/>
          <w:lang w:val="nl-NL" w:eastAsia="nl-NL"/>
        </w:rPr>
      </w:pPr>
    </w:p>
    <w:p w14:paraId="79585466" w14:textId="77777777" w:rsidR="00E943DC" w:rsidRDefault="00E943DC" w:rsidP="00E943DC">
      <w:pPr>
        <w:pStyle w:val="Tekstzonderopmaak"/>
        <w:rPr>
          <w:rFonts w:ascii="FlandersArtSans-Light" w:hAnsi="FlandersArtSans-Light"/>
          <w:u w:val="single"/>
        </w:rPr>
      </w:pPr>
    </w:p>
    <w:p w14:paraId="4CAAB67A" w14:textId="77777777" w:rsidR="00E943DC" w:rsidRPr="00E943DC" w:rsidRDefault="00E943DC" w:rsidP="00E943DC">
      <w:pPr>
        <w:pStyle w:val="Tekstzonderopmaak"/>
        <w:rPr>
          <w:rFonts w:ascii="FlandersArtSans-Light" w:hAnsi="FlandersArtSans-Light"/>
          <w:b/>
        </w:rPr>
      </w:pPr>
      <w:r w:rsidRPr="00E943DC">
        <w:rPr>
          <w:rFonts w:ascii="FlandersArtSans-Light" w:hAnsi="FlandersArtSans-Light"/>
          <w:b/>
          <w:u w:val="single"/>
        </w:rPr>
        <w:t>Vlaamse producties</w:t>
      </w:r>
      <w:r w:rsidRPr="00E943DC">
        <w:rPr>
          <w:rFonts w:ascii="FlandersArtSans-Light" w:hAnsi="FlandersArtSans-Light"/>
          <w:b/>
        </w:rPr>
        <w:t>:</w:t>
      </w:r>
    </w:p>
    <w:p w14:paraId="4C27560A" w14:textId="77777777" w:rsidR="00E943DC" w:rsidRPr="000E174C" w:rsidRDefault="00E943DC" w:rsidP="00E943DC">
      <w:pPr>
        <w:pStyle w:val="Tekstzonderopmaak"/>
        <w:rPr>
          <w:rFonts w:ascii="FlandersArtSans-Light" w:hAnsi="FlandersArtSans-Light"/>
        </w:rPr>
      </w:pPr>
    </w:p>
    <w:p w14:paraId="1C1C90CE" w14:textId="77777777" w:rsidR="00E943DC" w:rsidRPr="000E174C" w:rsidRDefault="00E943DC" w:rsidP="00E943DC">
      <w:pPr>
        <w:pStyle w:val="Tekstzonderopmaak"/>
        <w:rPr>
          <w:rFonts w:ascii="FlandersArtSans-Light" w:hAnsi="FlandersArtSans-Light"/>
        </w:rPr>
      </w:pPr>
      <w:r w:rsidRPr="000E174C">
        <w:rPr>
          <w:rFonts w:ascii="FlandersArtSans-Light" w:hAnsi="FlandersArtSans-Light"/>
        </w:rPr>
        <w:t>In principe worden als Vlaamse producties aanzien  projecten die aan minstens 2 van de 3 volgende criteria voldoen:</w:t>
      </w:r>
    </w:p>
    <w:p w14:paraId="0EEBFA24" w14:textId="77777777" w:rsidR="00E943DC" w:rsidRPr="000E174C" w:rsidRDefault="00E943DC" w:rsidP="00E943DC">
      <w:pPr>
        <w:pStyle w:val="Tekstzonderopmaak"/>
        <w:rPr>
          <w:rFonts w:ascii="FlandersArtSans-Light" w:hAnsi="FlandersArtSans-Light"/>
        </w:rPr>
      </w:pPr>
    </w:p>
    <w:p w14:paraId="0DE7FF9D" w14:textId="77777777" w:rsidR="00E943DC" w:rsidRPr="000E174C" w:rsidRDefault="00E943DC" w:rsidP="00E943DC">
      <w:pPr>
        <w:pStyle w:val="Tekstzonderopmaak"/>
        <w:rPr>
          <w:rFonts w:ascii="FlandersArtSans-Light" w:hAnsi="FlandersArtSans-Light"/>
        </w:rPr>
      </w:pPr>
      <w:r w:rsidRPr="000E174C">
        <w:rPr>
          <w:rFonts w:ascii="FlandersArtSans-Light" w:hAnsi="FlandersArtSans-Light"/>
        </w:rPr>
        <w:t>-  Het project is Vlaams omwille van de ide</w:t>
      </w:r>
      <w:r w:rsidR="00034D4E">
        <w:rPr>
          <w:rFonts w:ascii="FlandersArtSans-Light" w:hAnsi="FlandersArtSans-Light"/>
        </w:rPr>
        <w:t>ntiteit van de artistieke ploeg</w:t>
      </w:r>
      <w:r w:rsidRPr="000E174C">
        <w:rPr>
          <w:rFonts w:ascii="FlandersArtSans-Light" w:hAnsi="FlandersArtSans-Light"/>
        </w:rPr>
        <w:t>, met als sleutelfiguren de scenarist (in scenariofase) en de regisseur (in ontwikkelings- en productiefase), hierna gezamenlijk genoemd de ‘makers’. Voor animatie kan ook de production designer eventueel als sleutelfiguur gelden in ontwikkelings- en productiefase.</w:t>
      </w:r>
    </w:p>
    <w:p w14:paraId="1845D6EC" w14:textId="77777777" w:rsidR="00E943DC" w:rsidRPr="000E174C" w:rsidRDefault="00E943DC" w:rsidP="00E943DC">
      <w:pPr>
        <w:pStyle w:val="Tekstzonderopmaak"/>
        <w:rPr>
          <w:rFonts w:ascii="FlandersArtSans-Light" w:hAnsi="FlandersArtSans-Light"/>
        </w:rPr>
      </w:pPr>
    </w:p>
    <w:p w14:paraId="4A52C7A4" w14:textId="77777777" w:rsidR="00E943DC" w:rsidRPr="000E174C" w:rsidRDefault="00E943DC" w:rsidP="00E943DC">
      <w:pPr>
        <w:pStyle w:val="Tekstzonderopmaak"/>
        <w:rPr>
          <w:rFonts w:ascii="FlandersArtSans-Light" w:hAnsi="FlandersArtSans-Light"/>
        </w:rPr>
      </w:pPr>
      <w:r w:rsidRPr="000E174C">
        <w:rPr>
          <w:rFonts w:ascii="FlandersArtSans-Light" w:hAnsi="FlandersArtSans-Light"/>
        </w:rPr>
        <w:t>-  Het project is Vlaams omwille van zijn inhoud**.</w:t>
      </w:r>
    </w:p>
    <w:p w14:paraId="64C1C959" w14:textId="77777777" w:rsidR="00E943DC" w:rsidRPr="000E174C" w:rsidRDefault="00E943DC" w:rsidP="00E943DC">
      <w:pPr>
        <w:pStyle w:val="Tekstzonderopmaak"/>
        <w:rPr>
          <w:rFonts w:ascii="FlandersArtSans-Light" w:hAnsi="FlandersArtSans-Light"/>
        </w:rPr>
      </w:pPr>
    </w:p>
    <w:p w14:paraId="79565550" w14:textId="77777777" w:rsidR="00E943DC" w:rsidRPr="000E174C" w:rsidRDefault="00E943DC" w:rsidP="00E943DC">
      <w:pPr>
        <w:pStyle w:val="Tekstzonderopmaak"/>
        <w:rPr>
          <w:rFonts w:ascii="FlandersArtSans-Light" w:hAnsi="FlandersArtSans-Light"/>
        </w:rPr>
      </w:pPr>
      <w:r w:rsidRPr="000E174C">
        <w:rPr>
          <w:rFonts w:ascii="FlandersArtSans-Light" w:hAnsi="FlandersArtSans-Light"/>
        </w:rPr>
        <w:t>-  Het project is Vlaams omwille van de productiecontext, meer bepaald via de producent die initiatiefnemer van het project is of die het grootste aandeel in de financiering aanbrengt.</w:t>
      </w:r>
    </w:p>
    <w:p w14:paraId="0013D32E" w14:textId="77777777" w:rsidR="00E943DC" w:rsidRPr="000E174C" w:rsidRDefault="00E943DC" w:rsidP="00E943DC">
      <w:pPr>
        <w:pStyle w:val="Tekstzonderopmaak"/>
        <w:rPr>
          <w:rFonts w:ascii="FlandersArtSans-Light" w:hAnsi="FlandersArtSans-Light"/>
        </w:rPr>
      </w:pPr>
    </w:p>
    <w:p w14:paraId="13993B98" w14:textId="77777777" w:rsidR="00E943DC" w:rsidRPr="000E174C" w:rsidRDefault="00E943DC" w:rsidP="00E943DC">
      <w:pPr>
        <w:pStyle w:val="Tekstzonderopmaak"/>
        <w:rPr>
          <w:rFonts w:ascii="FlandersArtSans-Light" w:hAnsi="FlandersArtSans-Light"/>
        </w:rPr>
      </w:pPr>
    </w:p>
    <w:p w14:paraId="788FEC51" w14:textId="77777777" w:rsidR="00E943DC" w:rsidRPr="000E174C" w:rsidRDefault="00E943DC" w:rsidP="00E943DC">
      <w:pPr>
        <w:pStyle w:val="Tekstzonderopmaak"/>
        <w:rPr>
          <w:rFonts w:ascii="FlandersArtSans-Light" w:hAnsi="FlandersArtSans-Light"/>
        </w:rPr>
      </w:pPr>
    </w:p>
    <w:p w14:paraId="4469CC77" w14:textId="77777777" w:rsidR="00E943DC" w:rsidRPr="000E174C" w:rsidRDefault="00E943DC" w:rsidP="00E943DC">
      <w:pPr>
        <w:pStyle w:val="Tekstzonderopmaak"/>
        <w:rPr>
          <w:rFonts w:ascii="FlandersArtSans-Light" w:hAnsi="FlandersArtSans-Light"/>
        </w:rPr>
      </w:pPr>
      <w:r w:rsidRPr="000E174C">
        <w:rPr>
          <w:rFonts w:ascii="FlandersArtSans-Light" w:hAnsi="FlandersArtSans-Light"/>
        </w:rPr>
        <w:t>** Het gaat hier om een verband met de Vlaamse cultuurgemeenschap via b.v. het onderwerp, het onderliggend literair of theaterwerk bij adaptaties, het erfgoed, de geschiedenis, de maatschappelijke relevantie, de politieke context, de kunst, enz.</w:t>
      </w:r>
    </w:p>
    <w:p w14:paraId="29D5CE5E" w14:textId="77777777" w:rsidR="00E943DC" w:rsidRPr="000E174C" w:rsidRDefault="00E943DC" w:rsidP="00E943DC">
      <w:pPr>
        <w:pStyle w:val="Tekstzonderopmaak"/>
        <w:rPr>
          <w:rFonts w:ascii="FlandersArtSans-Light" w:hAnsi="FlandersArtSans-Light"/>
        </w:rPr>
      </w:pPr>
    </w:p>
    <w:p w14:paraId="0A5ABD86" w14:textId="77777777" w:rsidR="00E943DC" w:rsidRPr="000E174C" w:rsidRDefault="00E943DC" w:rsidP="00E943DC">
      <w:pPr>
        <w:pStyle w:val="Style2"/>
        <w:kinsoku w:val="0"/>
        <w:autoSpaceDE/>
        <w:autoSpaceDN/>
        <w:ind w:right="72"/>
        <w:rPr>
          <w:rStyle w:val="CharacterStyle2"/>
          <w:rFonts w:ascii="FlandersArtSans-Light" w:hAnsi="FlandersArtSans-Light"/>
          <w:sz w:val="22"/>
          <w:szCs w:val="22"/>
          <w:lang w:val="nl-BE" w:eastAsia="nl-NL"/>
        </w:rPr>
      </w:pPr>
    </w:p>
    <w:p w14:paraId="56257B32" w14:textId="77777777" w:rsidR="00715BFB" w:rsidRPr="00E943DC" w:rsidRDefault="00FE09DA">
      <w:pPr>
        <w:rPr>
          <w:lang w:val="nl-BE"/>
        </w:rPr>
      </w:pPr>
    </w:p>
    <w:sectPr w:rsidR="00715BFB" w:rsidRPr="00E943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D64AC" w14:textId="77777777" w:rsidR="00FE09DA" w:rsidRDefault="00FE09DA" w:rsidP="005E7C82">
      <w:r>
        <w:separator/>
      </w:r>
    </w:p>
  </w:endnote>
  <w:endnote w:type="continuationSeparator" w:id="0">
    <w:p w14:paraId="2DF24222" w14:textId="77777777" w:rsidR="00FE09DA" w:rsidRDefault="00FE09DA" w:rsidP="005E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2FF" w:usb1="C000E47F" w:usb2="00000029" w:usb3="00000000" w:csb0="000001DF" w:csb1="00000000"/>
  </w:font>
  <w:font w:name="FlandersArtSans-Light">
    <w:panose1 w:val="000004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69306" w14:textId="77777777" w:rsidR="005E7C82" w:rsidRDefault="005E7C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CF44D" w14:textId="77777777" w:rsidR="005E7C82" w:rsidRDefault="005E7C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94B2A" w14:textId="77777777" w:rsidR="005E7C82" w:rsidRDefault="005E7C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57A44" w14:textId="77777777" w:rsidR="00FE09DA" w:rsidRDefault="00FE09DA" w:rsidP="005E7C82">
      <w:r>
        <w:separator/>
      </w:r>
    </w:p>
  </w:footnote>
  <w:footnote w:type="continuationSeparator" w:id="0">
    <w:p w14:paraId="05C1397D" w14:textId="77777777" w:rsidR="00FE09DA" w:rsidRDefault="00FE09DA" w:rsidP="005E7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E02AB" w14:textId="77777777" w:rsidR="005E7C82" w:rsidRDefault="005E7C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C7102" w14:textId="77777777" w:rsidR="005E7C82" w:rsidRDefault="005E7C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2D05" w14:textId="77777777" w:rsidR="005E7C82" w:rsidRDefault="005E7C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F774A"/>
    <w:multiLevelType w:val="singleLevel"/>
    <w:tmpl w:val="2F5368E6"/>
    <w:lvl w:ilvl="0">
      <w:start w:val="1"/>
      <w:numFmt w:val="decimal"/>
      <w:lvlText w:val="%1)"/>
      <w:lvlJc w:val="left"/>
      <w:pPr>
        <w:tabs>
          <w:tab w:val="num" w:pos="288"/>
        </w:tabs>
        <w:ind w:left="720" w:firstLine="72"/>
      </w:pPr>
      <w:rPr>
        <w:rFonts w:ascii="Arial" w:hAnsi="Arial" w:cs="Arial"/>
        <w:snapToGrid/>
        <w:spacing w:val="-3"/>
        <w:sz w:val="23"/>
        <w:szCs w:val="23"/>
      </w:rPr>
    </w:lvl>
  </w:abstractNum>
  <w:abstractNum w:abstractNumId="1" w15:restartNumberingAfterBreak="0">
    <w:nsid w:val="05F09511"/>
    <w:multiLevelType w:val="singleLevel"/>
    <w:tmpl w:val="01AFC3DF"/>
    <w:lvl w:ilvl="0">
      <w:start w:val="1"/>
      <w:numFmt w:val="lowerLetter"/>
      <w:lvlText w:val="%1)"/>
      <w:lvlJc w:val="left"/>
      <w:pPr>
        <w:tabs>
          <w:tab w:val="num" w:pos="432"/>
        </w:tabs>
        <w:ind w:left="504" w:hanging="432"/>
      </w:pPr>
      <w:rPr>
        <w:rFonts w:ascii="Arial" w:hAnsi="Arial" w:cs="Arial"/>
        <w:snapToGrid/>
        <w:sz w:val="23"/>
        <w:szCs w:val="23"/>
      </w:rPr>
    </w:lvl>
  </w:abstractNum>
  <w:abstractNum w:abstractNumId="2" w15:restartNumberingAfterBreak="0">
    <w:nsid w:val="05FDD66A"/>
    <w:multiLevelType w:val="singleLevel"/>
    <w:tmpl w:val="18C80E17"/>
    <w:lvl w:ilvl="0">
      <w:start w:val="1"/>
      <w:numFmt w:val="decimal"/>
      <w:lvlText w:val="%1)"/>
      <w:lvlJc w:val="left"/>
      <w:pPr>
        <w:tabs>
          <w:tab w:val="num" w:pos="648"/>
        </w:tabs>
        <w:ind w:left="792" w:hanging="648"/>
      </w:pPr>
      <w:rPr>
        <w:rFonts w:ascii="Arial" w:hAnsi="Arial" w:cs="Arial"/>
        <w:snapToGrid/>
        <w:spacing w:val="2"/>
        <w:sz w:val="23"/>
        <w:szCs w:val="23"/>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DC"/>
    <w:rsid w:val="00033B88"/>
    <w:rsid w:val="00034D4E"/>
    <w:rsid w:val="004F538B"/>
    <w:rsid w:val="00526BE9"/>
    <w:rsid w:val="005E7C82"/>
    <w:rsid w:val="00746DFA"/>
    <w:rsid w:val="007E46D6"/>
    <w:rsid w:val="00CB1108"/>
    <w:rsid w:val="00CE75DF"/>
    <w:rsid w:val="00DB6418"/>
    <w:rsid w:val="00DD67AF"/>
    <w:rsid w:val="00E63A0F"/>
    <w:rsid w:val="00E943DC"/>
    <w:rsid w:val="00FE09DA"/>
    <w:rsid w:val="00FE0E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F0350"/>
  <w15:chartTrackingRefBased/>
  <w15:docId w15:val="{EA99CC3F-BD61-44E5-9F5C-FBA93532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3DC"/>
    <w:pPr>
      <w:widowControl w:val="0"/>
      <w:kinsoku w:val="0"/>
      <w:spacing w:after="0" w:line="240" w:lineRule="auto"/>
    </w:pPr>
    <w:rPr>
      <w:rFonts w:ascii="Times New Roman" w:eastAsiaTheme="minorEastAsia" w:hAnsi="Times New Roman" w:cs="Times New Roman"/>
      <w:sz w:val="24"/>
      <w:szCs w:val="24"/>
      <w:lang w:val="en-US"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 1"/>
    <w:basedOn w:val="Standaard"/>
    <w:uiPriority w:val="99"/>
    <w:rsid w:val="00E943DC"/>
    <w:pPr>
      <w:kinsoku/>
      <w:autoSpaceDE w:val="0"/>
      <w:autoSpaceDN w:val="0"/>
      <w:adjustRightInd w:val="0"/>
    </w:pPr>
    <w:rPr>
      <w:sz w:val="20"/>
      <w:szCs w:val="20"/>
    </w:rPr>
  </w:style>
  <w:style w:type="paragraph" w:customStyle="1" w:styleId="Style2">
    <w:name w:val="Style 2"/>
    <w:basedOn w:val="Standaard"/>
    <w:uiPriority w:val="99"/>
    <w:rsid w:val="00E943DC"/>
    <w:pPr>
      <w:kinsoku/>
      <w:autoSpaceDE w:val="0"/>
      <w:autoSpaceDN w:val="0"/>
      <w:spacing w:before="180"/>
    </w:pPr>
    <w:rPr>
      <w:rFonts w:ascii="Arial" w:hAnsi="Arial" w:cs="Arial"/>
      <w:sz w:val="23"/>
      <w:szCs w:val="23"/>
    </w:rPr>
  </w:style>
  <w:style w:type="paragraph" w:customStyle="1" w:styleId="Style3">
    <w:name w:val="Style 3"/>
    <w:basedOn w:val="Standaard"/>
    <w:uiPriority w:val="99"/>
    <w:rsid w:val="00E943DC"/>
    <w:pPr>
      <w:kinsoku/>
      <w:autoSpaceDE w:val="0"/>
      <w:autoSpaceDN w:val="0"/>
      <w:spacing w:before="252"/>
      <w:ind w:left="504" w:right="72" w:hanging="432"/>
    </w:pPr>
    <w:rPr>
      <w:rFonts w:ascii="Arial" w:hAnsi="Arial" w:cs="Arial"/>
      <w:sz w:val="23"/>
      <w:szCs w:val="23"/>
    </w:rPr>
  </w:style>
  <w:style w:type="character" w:customStyle="1" w:styleId="CharacterStyle1">
    <w:name w:val="Character Style 1"/>
    <w:uiPriority w:val="99"/>
    <w:rsid w:val="00E943DC"/>
    <w:rPr>
      <w:sz w:val="20"/>
    </w:rPr>
  </w:style>
  <w:style w:type="character" w:customStyle="1" w:styleId="CharacterStyle2">
    <w:name w:val="Character Style 2"/>
    <w:uiPriority w:val="99"/>
    <w:rsid w:val="00E943DC"/>
    <w:rPr>
      <w:rFonts w:ascii="Arial" w:hAnsi="Arial"/>
      <w:sz w:val="23"/>
    </w:rPr>
  </w:style>
  <w:style w:type="paragraph" w:styleId="Tekstzonderopmaak">
    <w:name w:val="Plain Text"/>
    <w:basedOn w:val="Standaard"/>
    <w:link w:val="TekstzonderopmaakChar"/>
    <w:uiPriority w:val="99"/>
    <w:semiHidden/>
    <w:unhideWhenUsed/>
    <w:rsid w:val="00E943DC"/>
    <w:pPr>
      <w:widowControl/>
      <w:kinsoku/>
    </w:pPr>
    <w:rPr>
      <w:rFonts w:ascii="Calibri" w:eastAsia="Times New Roman" w:hAnsi="Calibri"/>
      <w:sz w:val="22"/>
      <w:szCs w:val="22"/>
      <w:lang w:val="nl-BE" w:eastAsia="en-US"/>
    </w:rPr>
  </w:style>
  <w:style w:type="character" w:customStyle="1" w:styleId="TekstzonderopmaakChar">
    <w:name w:val="Tekst zonder opmaak Char"/>
    <w:basedOn w:val="Standaardalinea-lettertype"/>
    <w:link w:val="Tekstzonderopmaak"/>
    <w:uiPriority w:val="99"/>
    <w:semiHidden/>
    <w:rsid w:val="00E943DC"/>
    <w:rPr>
      <w:rFonts w:ascii="Calibri" w:eastAsia="Times New Roman" w:hAnsi="Calibri" w:cs="Times New Roman"/>
    </w:rPr>
  </w:style>
  <w:style w:type="paragraph" w:styleId="Ballontekst">
    <w:name w:val="Balloon Text"/>
    <w:basedOn w:val="Standaard"/>
    <w:link w:val="BallontekstChar"/>
    <w:uiPriority w:val="99"/>
    <w:semiHidden/>
    <w:unhideWhenUsed/>
    <w:rsid w:val="00E943D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43DC"/>
    <w:rPr>
      <w:rFonts w:ascii="Segoe UI" w:eastAsiaTheme="minorEastAsia" w:hAnsi="Segoe UI" w:cs="Segoe UI"/>
      <w:sz w:val="18"/>
      <w:szCs w:val="18"/>
      <w:lang w:val="en-US" w:eastAsia="nl-BE"/>
    </w:rPr>
  </w:style>
  <w:style w:type="paragraph" w:styleId="Koptekst">
    <w:name w:val="header"/>
    <w:basedOn w:val="Standaard"/>
    <w:link w:val="KoptekstChar"/>
    <w:uiPriority w:val="99"/>
    <w:unhideWhenUsed/>
    <w:rsid w:val="005E7C82"/>
    <w:pPr>
      <w:tabs>
        <w:tab w:val="center" w:pos="4536"/>
        <w:tab w:val="right" w:pos="9072"/>
      </w:tabs>
    </w:pPr>
  </w:style>
  <w:style w:type="character" w:customStyle="1" w:styleId="KoptekstChar">
    <w:name w:val="Koptekst Char"/>
    <w:basedOn w:val="Standaardalinea-lettertype"/>
    <w:link w:val="Koptekst"/>
    <w:uiPriority w:val="99"/>
    <w:rsid w:val="005E7C82"/>
    <w:rPr>
      <w:rFonts w:ascii="Times New Roman" w:eastAsiaTheme="minorEastAsia" w:hAnsi="Times New Roman" w:cs="Times New Roman"/>
      <w:sz w:val="24"/>
      <w:szCs w:val="24"/>
      <w:lang w:val="en-US" w:eastAsia="nl-BE"/>
    </w:rPr>
  </w:style>
  <w:style w:type="paragraph" w:styleId="Voettekst">
    <w:name w:val="footer"/>
    <w:basedOn w:val="Standaard"/>
    <w:link w:val="VoettekstChar"/>
    <w:uiPriority w:val="99"/>
    <w:unhideWhenUsed/>
    <w:rsid w:val="005E7C82"/>
    <w:pPr>
      <w:tabs>
        <w:tab w:val="center" w:pos="4536"/>
        <w:tab w:val="right" w:pos="9072"/>
      </w:tabs>
    </w:pPr>
  </w:style>
  <w:style w:type="character" w:customStyle="1" w:styleId="VoettekstChar">
    <w:name w:val="Voettekst Char"/>
    <w:basedOn w:val="Standaardalinea-lettertype"/>
    <w:link w:val="Voettekst"/>
    <w:uiPriority w:val="99"/>
    <w:rsid w:val="005E7C82"/>
    <w:rPr>
      <w:rFonts w:ascii="Times New Roman" w:eastAsiaTheme="minorEastAsia" w:hAnsi="Times New Roman" w:cs="Times New Roman"/>
      <w:sz w:val="24"/>
      <w:szCs w:val="24"/>
      <w:lang w:val="en-US"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593</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Sterthem Emmy</dc:creator>
  <cp:keywords/>
  <dc:description/>
  <cp:lastModifiedBy>Van Sterthem Emmy</cp:lastModifiedBy>
  <cp:revision>9</cp:revision>
  <cp:lastPrinted>2020-02-28T15:15:00Z</cp:lastPrinted>
  <dcterms:created xsi:type="dcterms:W3CDTF">2017-03-02T13:02:00Z</dcterms:created>
  <dcterms:modified xsi:type="dcterms:W3CDTF">2021-02-19T07:46:00Z</dcterms:modified>
</cp:coreProperties>
</file>