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60554E07" wp14:editId="439F4B9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839085" cy="1653540"/>
            <wp:effectExtent l="0" t="0" r="0" b="3810"/>
            <wp:wrapTight wrapText="bothSides">
              <wp:wrapPolygon edited="0">
                <wp:start x="0" y="0"/>
                <wp:lineTo x="0" y="15926"/>
                <wp:lineTo x="10725" y="15926"/>
                <wp:lineTo x="0" y="16922"/>
                <wp:lineTo x="0" y="21401"/>
                <wp:lineTo x="19566" y="21401"/>
                <wp:lineTo x="19711" y="20903"/>
                <wp:lineTo x="19131" y="19908"/>
                <wp:lineTo x="21450" y="19161"/>
                <wp:lineTo x="21450" y="17171"/>
                <wp:lineTo x="10725" y="15926"/>
                <wp:lineTo x="21450" y="15926"/>
                <wp:lineTo x="21450" y="9954"/>
                <wp:lineTo x="20726" y="9456"/>
                <wp:lineTo x="16378" y="7963"/>
                <wp:lineTo x="16667" y="5475"/>
                <wp:lineTo x="15218" y="4479"/>
                <wp:lineTo x="11885" y="3982"/>
                <wp:lineTo x="12319" y="2737"/>
                <wp:lineTo x="12174" y="0"/>
                <wp:lineTo x="0" y="0"/>
              </wp:wrapPolygon>
            </wp:wrapTight>
            <wp:docPr id="1" name="Afbeelding 1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-Bold"/>
          <w:b/>
          <w:bCs/>
          <w:color w:val="000000"/>
          <w:sz w:val="56"/>
          <w:szCs w:val="56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-Bold"/>
          <w:b/>
          <w:bCs/>
          <w:color w:val="000000"/>
          <w:sz w:val="56"/>
          <w:szCs w:val="56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-Bold"/>
          <w:b/>
          <w:bCs/>
          <w:color w:val="000000"/>
          <w:sz w:val="56"/>
          <w:szCs w:val="56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-Bold"/>
          <w:b/>
          <w:bCs/>
          <w:color w:val="000000"/>
          <w:sz w:val="56"/>
          <w:szCs w:val="56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56"/>
          <w:szCs w:val="56"/>
        </w:rPr>
        <w:t>KANDIDATUURFORMULIER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"/>
          <w:color w:val="000000"/>
          <w:sz w:val="39"/>
          <w:szCs w:val="39"/>
        </w:rPr>
      </w:pPr>
      <w:r w:rsidRPr="004956D3">
        <w:rPr>
          <w:rFonts w:ascii="FlandersArtSans-Light" w:hAnsi="FlandersArtSans-Light" w:cs="Helvetica"/>
          <w:color w:val="000000"/>
          <w:sz w:val="39"/>
          <w:szCs w:val="39"/>
        </w:rPr>
        <w:t>Aanvraag ter verkrijging van een licentie voor het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"/>
          <w:color w:val="000000"/>
          <w:sz w:val="39"/>
          <w:szCs w:val="39"/>
        </w:rPr>
      </w:pPr>
      <w:r w:rsidRPr="004956D3">
        <w:rPr>
          <w:rFonts w:ascii="FlandersArtSans-Light" w:hAnsi="FlandersArtSans-Light" w:cs="Helvetica"/>
          <w:color w:val="000000"/>
          <w:sz w:val="39"/>
          <w:szCs w:val="39"/>
        </w:rPr>
        <w:t>aanbi</w:t>
      </w:r>
      <w:r>
        <w:rPr>
          <w:rFonts w:ascii="FlandersArtSans-Light" w:hAnsi="FlandersArtSans-Light" w:cs="Helvetica"/>
          <w:color w:val="000000"/>
          <w:sz w:val="39"/>
          <w:szCs w:val="39"/>
        </w:rPr>
        <w:t>eden van een radio-</w:t>
      </w:r>
      <w:r w:rsidRPr="004956D3">
        <w:rPr>
          <w:rFonts w:ascii="FlandersArtSans-Light" w:hAnsi="FlandersArtSans-Light" w:cs="Helvetica"/>
          <w:color w:val="000000"/>
          <w:sz w:val="39"/>
          <w:szCs w:val="39"/>
        </w:rPr>
        <w:t>omroepnetwerk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center"/>
        <w:rPr>
          <w:rFonts w:ascii="FlandersArtSans-Light" w:hAnsi="FlandersArtSans-Light" w:cs="Helvetica"/>
          <w:color w:val="000000"/>
          <w:sz w:val="28"/>
          <w:szCs w:val="28"/>
        </w:rPr>
      </w:pPr>
      <w:r>
        <w:rPr>
          <w:rFonts w:ascii="FlandersArtSans-Light" w:hAnsi="FlandersArtSans-Light" w:cs="Helvetica"/>
          <w:color w:val="000000"/>
          <w:sz w:val="28"/>
          <w:szCs w:val="28"/>
        </w:rPr>
        <w:t>(artikel 201 en 202</w:t>
      </w:r>
      <w:r w:rsidRPr="004956D3">
        <w:rPr>
          <w:rFonts w:ascii="FlandersArtSans-Light" w:hAnsi="FlandersArtSans-Light" w:cs="Helvetica"/>
          <w:color w:val="000000"/>
          <w:sz w:val="28"/>
          <w:szCs w:val="28"/>
        </w:rPr>
        <w:t xml:space="preserve"> van het Mediadecreet)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Pr="004956D3" w:rsidRDefault="00CD720F" w:rsidP="00CD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  <w:r w:rsidRPr="00521527">
        <w:rPr>
          <w:rFonts w:ascii="FlandersArtSans-Light" w:hAnsi="FlandersArtSans-Light" w:cs="Helvetica"/>
          <w:color w:val="000000"/>
          <w:sz w:val="27"/>
          <w:szCs w:val="27"/>
          <w:u w:val="single"/>
        </w:rPr>
        <w:t>In te dienen bij</w:t>
      </w:r>
      <w:r w:rsidRPr="004956D3">
        <w:rPr>
          <w:rFonts w:ascii="FlandersArtSans-Light" w:hAnsi="FlandersArtSans-Light" w:cs="Helvetica"/>
          <w:color w:val="000000"/>
          <w:sz w:val="27"/>
          <w:szCs w:val="27"/>
        </w:rPr>
        <w:t>:</w:t>
      </w:r>
    </w:p>
    <w:p w:rsidR="00CD720F" w:rsidRPr="004956D3" w:rsidRDefault="00CD720F" w:rsidP="00CD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  <w:r w:rsidRPr="004956D3">
        <w:rPr>
          <w:rFonts w:ascii="FlandersArtSans-Light" w:hAnsi="FlandersArtSans-Light" w:cs="Helvetica"/>
          <w:color w:val="000000"/>
          <w:sz w:val="27"/>
          <w:szCs w:val="27"/>
        </w:rPr>
        <w:t>Vlaamse Regulator voor de Media</w:t>
      </w:r>
    </w:p>
    <w:p w:rsidR="00CD720F" w:rsidRPr="004956D3" w:rsidRDefault="00CD720F" w:rsidP="00CD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  <w:r w:rsidRPr="004956D3">
        <w:rPr>
          <w:rFonts w:ascii="FlandersArtSans-Light" w:hAnsi="FlandersArtSans-Light" w:cs="Helvetica"/>
          <w:color w:val="000000"/>
          <w:sz w:val="27"/>
          <w:szCs w:val="27"/>
        </w:rPr>
        <w:t>Koning Albert II-laan 20 – bus 21</w:t>
      </w:r>
    </w:p>
    <w:p w:rsidR="00CD720F" w:rsidRPr="004956D3" w:rsidRDefault="00CD720F" w:rsidP="00CD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  <w:r w:rsidRPr="004956D3">
        <w:rPr>
          <w:rFonts w:ascii="FlandersArtSans-Light" w:hAnsi="FlandersArtSans-Light" w:cs="Helvetica"/>
          <w:color w:val="000000"/>
          <w:sz w:val="27"/>
          <w:szCs w:val="27"/>
        </w:rPr>
        <w:t>1000 Brussel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521527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</w:pPr>
      <w:r w:rsidRPr="00521527"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  <w:t xml:space="preserve">Voorafgaande toelichting bij de aanvraag en </w:t>
      </w:r>
      <w:r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  <w:t xml:space="preserve">bij </w:t>
      </w:r>
      <w:r w:rsidRPr="00521527"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  <w:t>het gebruik van het</w:t>
      </w:r>
    </w:p>
    <w:p w:rsidR="00CD720F" w:rsidRPr="00521527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</w:pPr>
      <w:r w:rsidRPr="00521527"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  <w:t>kandidatuurformulier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Het kandidatuurformulier is elektro</w:t>
      </w:r>
      <w:r>
        <w:rPr>
          <w:rFonts w:ascii="FlandersArtSans-Light" w:hAnsi="FlandersArtSans-Light" w:cs="Helvetica"/>
          <w:color w:val="000000"/>
          <w:sz w:val="21"/>
          <w:szCs w:val="21"/>
        </w:rPr>
        <w:t>nisch beschikbaar op de website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 van de Vlaamse Regulator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voor de Media: </w:t>
      </w:r>
      <w:r w:rsidRPr="004956D3">
        <w:rPr>
          <w:rFonts w:ascii="FlandersArtSans-Light" w:hAnsi="FlandersArtSans-Light" w:cs="Helvetica"/>
          <w:color w:val="0000FF"/>
          <w:sz w:val="21"/>
          <w:szCs w:val="21"/>
        </w:rPr>
        <w:t xml:space="preserve">http://www.vlaamseregulatormedia.be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en via een link op de website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van het d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epartement Cultuur, Jeugd en Media (team Media en film): </w:t>
      </w:r>
      <w:hyperlink r:id="rId5" w:history="1">
        <w:r w:rsidRPr="00194368">
          <w:rPr>
            <w:rStyle w:val="Hyperlink"/>
            <w:rFonts w:ascii="FlandersArtSans-Light" w:hAnsi="FlandersArtSans-Light" w:cs="Helvetica"/>
            <w:sz w:val="21"/>
            <w:szCs w:val="21"/>
          </w:rPr>
          <w:t>https://cjsm.be/media/</w:t>
        </w:r>
      </w:hyperlink>
      <w:r>
        <w:rPr>
          <w:rFonts w:ascii="FlandersArtSans-Light" w:hAnsi="FlandersArtSans-Light" w:cs="Helvetica"/>
          <w:color w:val="000000"/>
          <w:sz w:val="21"/>
          <w:szCs w:val="21"/>
        </w:rPr>
        <w:t>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De bepalingen aangaande het verkrijgen </w:t>
      </w:r>
      <w:r>
        <w:rPr>
          <w:rFonts w:ascii="FlandersArtSans-Light" w:hAnsi="FlandersArtSans-Light" w:cs="Helvetica"/>
          <w:color w:val="000000"/>
          <w:sz w:val="21"/>
          <w:szCs w:val="21"/>
        </w:rPr>
        <w:t>van de licentie om een ether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omroepnetwerk aan te biede</w:t>
      </w:r>
      <w:r>
        <w:rPr>
          <w:rFonts w:ascii="FlandersArtSans-Light" w:hAnsi="FlandersArtSans-Light" w:cs="Helvetica"/>
          <w:color w:val="000000"/>
          <w:sz w:val="21"/>
          <w:szCs w:val="21"/>
        </w:rPr>
        <w:t>n liggen vast in de artikels 201 en 202 van het decreet van 27 maart 2009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 betreffende ra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dio-omroep en televisie (het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Mediadecreet).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De voorwaarden en de procedure voor het verkrijgen van een </w:t>
      </w:r>
      <w:r>
        <w:rPr>
          <w:rFonts w:ascii="FlandersArtSans-Light" w:hAnsi="FlandersArtSans-Light" w:cs="Helvetica"/>
          <w:color w:val="000000"/>
          <w:sz w:val="21"/>
          <w:szCs w:val="21"/>
        </w:rPr>
        <w:t>licentie voor het aanbieden van een ether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omroepnetwerk zijn vastgelegd in het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besluit van de Vlaamse Regering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van 18 juli 2008 (B.S. 14 oktober 2008) houdende de voorw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aarden en de procedure voor het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verkrijgen van een licentie voor het aanbieden van een radio- of televisieomroepnetwer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k en de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bijhorende zendvergunningen (het procedurebesluit)</w:t>
      </w:r>
      <w:r>
        <w:rPr>
          <w:rFonts w:ascii="FlandersArtSans-Light" w:hAnsi="FlandersArtSans-Light" w:cs="Helvetica"/>
          <w:color w:val="000000"/>
          <w:sz w:val="21"/>
          <w:szCs w:val="21"/>
        </w:rPr>
        <w:t>, gewijzigd bij besluit van de Vlaamse Regering van 21 april 2017 en 28 april 2017.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Het Mediadecreet en het procedurebesluit kunnen worden geraadpleegd via de website van de Regulator: </w:t>
      </w:r>
      <w:hyperlink r:id="rId6" w:history="1">
        <w:r w:rsidRPr="0047707E">
          <w:rPr>
            <w:rStyle w:val="Hyperlink"/>
            <w:rFonts w:ascii="FlandersArtSans-Light" w:hAnsi="FlandersArtSans-Light" w:cs="Helvetica"/>
            <w:sz w:val="21"/>
            <w:szCs w:val="21"/>
          </w:rPr>
          <w:t>https://www.vlaamseregulatormedia.be/nl/mediadecreet-en-wetgeving</w:t>
        </w:r>
      </w:hyperlink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Op de hierboven vermelde websites wordt tevens de informatie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 zoals vermeld in artikel 8 van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het procedurebesluit ter beschikking gesteld.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De hiernavolgende toelichtingen steunen op de bepalingen waarnaar hierboven werd verwezen: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080277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1. De aanvragen worden bij de Regulator ingediend met een 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aangetekende brief, via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>elektronische post of via een ander telecommunica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tiemiddel dat resulteert in een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>schriftelijk stuk aan de zijde van de geadresseerde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, en waarop een elektronische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handtekening is aangebracht die voldoet aan de vereisten van artikel 1322 van het Burgerlijk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Wetboek (artikel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219 van het mediadecreet en artikel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10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van het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procedurebesluit).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2. De aanvragen moeten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uiterlijk binnen 60 kalenderdagen vanaf de publicatie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van de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oproep tot het indienen van de kandidaatstellingen in het Belgisch Staatsblad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>ingediend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worden bij de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>Vlaamse Regulator voor de Media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 </w:t>
      </w:r>
      <w:r w:rsidRPr="00990E6E">
        <w:rPr>
          <w:rFonts w:ascii="FlandersArtSans-Light" w:hAnsi="FlandersArtSans-Light" w:cs="Helvetica-Bold"/>
          <w:bCs/>
          <w:color w:val="000000"/>
          <w:sz w:val="21"/>
          <w:szCs w:val="21"/>
        </w:rPr>
        <w:t>(artikel</w:t>
      </w:r>
      <w:r>
        <w:rPr>
          <w:rFonts w:ascii="FlandersArtSans-Light" w:hAnsi="FlandersArtSans-Light" w:cs="Helvetica-Bold"/>
          <w:bCs/>
          <w:color w:val="000000"/>
          <w:sz w:val="21"/>
          <w:szCs w:val="21"/>
        </w:rPr>
        <w:t xml:space="preserve"> 9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 </w:t>
      </w:r>
      <w:r w:rsidRPr="0043746E">
        <w:rPr>
          <w:rFonts w:ascii="FlandersArtSans-Light" w:hAnsi="FlandersArtSans-Light" w:cs="Helvetica-Bold"/>
          <w:bCs/>
          <w:color w:val="000000"/>
          <w:sz w:val="21"/>
          <w:szCs w:val="21"/>
        </w:rPr>
        <w:t>van het procedurebesluit)</w:t>
      </w:r>
      <w:r w:rsidRPr="008450B5">
        <w:rPr>
          <w:rFonts w:ascii="FlandersArtSans-Light" w:hAnsi="FlandersArtSans-Light" w:cs="Helvetica"/>
          <w:color w:val="000000"/>
          <w:sz w:val="21"/>
          <w:szCs w:val="21"/>
        </w:rPr>
        <w:t>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3. De aanvraag en alle bijbehorende stukken en gegevens moeten in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3 exemplaren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worden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ingediend.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4. De kandidatuurdossiers worden in het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Nederlands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ingediend (artikel 11 procedurebesluit).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080277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5. De aanvraag wordt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ondertekend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door de personen di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e volgens de wet of de statuten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bevoegd zijn om de rechtspersoon te vertegenwoordigen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>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6. Ingeval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meerdere kandidaten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een ontvankelijke aanvraag indienen 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voor het verkrijgen van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een licentie voor het aanbieden van een televisieomroepnetwerk of een radio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-omroepnetwerk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zal de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informatie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die de aanvrager</w:t>
      </w:r>
      <w:r>
        <w:rPr>
          <w:rFonts w:ascii="FlandersArtSans-Light" w:hAnsi="FlandersArtSans-Light" w:cs="Helvetica"/>
          <w:color w:val="000000"/>
          <w:sz w:val="21"/>
          <w:szCs w:val="21"/>
        </w:rPr>
        <w:t xml:space="preserve">s in hun dossier opnemen worden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getoetst aan de criteria vermeld in artikel 6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van het procedurebesluit.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080277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</w:pP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7. De kandidaten vermelden bij de informatie die zij bij de aanvraag voegen 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per onderdeel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van de verstrekte informatie duidelijk 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en specifiek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>voor welk van de cr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iteria vermeld in artikel 6 van </w:t>
      </w:r>
      <w:r w:rsidRPr="004956D3"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het procedurebesluit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zij de verstrekte informatie </w:t>
      </w:r>
      <w:r w:rsidRPr="00474814">
        <w:rPr>
          <w:rFonts w:ascii="FlandersArtSans-Light" w:hAnsi="FlandersArtSans-Light" w:cs="Helvetica"/>
          <w:b/>
          <w:color w:val="000000"/>
          <w:sz w:val="21"/>
          <w:szCs w:val="21"/>
        </w:rPr>
        <w:t>relevant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 xml:space="preserve"> achten (ingeval van een mogelijke</w:t>
      </w:r>
      <w:r>
        <w:rPr>
          <w:rFonts w:ascii="FlandersArtSans-Light" w:hAnsi="FlandersArtSans-Light" w:cs="Helvetica-Bold"/>
          <w:b/>
          <w:bCs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1"/>
          <w:szCs w:val="21"/>
        </w:rPr>
        <w:t>vergelijkende toets zoals vermeld in artikel 5 van het procedurebesluit).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1"/>
          <w:szCs w:val="21"/>
        </w:rPr>
      </w:pPr>
    </w:p>
    <w:p w:rsidR="00CD720F" w:rsidRPr="00080277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</w:pPr>
      <w:r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  <w:t xml:space="preserve">Frequentiepakket waarvoor </w:t>
      </w:r>
      <w:r w:rsidRPr="00080277">
        <w:rPr>
          <w:rFonts w:ascii="FlandersArtSans-Light" w:hAnsi="FlandersArtSans-Light" w:cs="Helvetica"/>
          <w:b/>
          <w:color w:val="000000"/>
          <w:sz w:val="27"/>
          <w:szCs w:val="27"/>
          <w:u w:val="single"/>
        </w:rPr>
        <w:t>een aanvraag kan worden ingediend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7"/>
          <w:szCs w:val="27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</w:pP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(zie het besluit van de Vlaa</w:t>
      </w:r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mse Regering dd. 1 juni 2018</w:t>
      </w: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 xml:space="preserve"> houdende vastlegging van de</w:t>
      </w:r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pakketten van digitale frequenties die zullen worde</w:t>
      </w:r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n vrijgegeven tijdens een tweede</w:t>
      </w: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 xml:space="preserve"> vergelijkende</w:t>
      </w:r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 xml:space="preserve"> </w:t>
      </w: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 xml:space="preserve">toets voor het verkrijgen van een vergunning voor het aanbieden van </w:t>
      </w:r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een ether</w:t>
      </w: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omroepnetwerk en de bijhorende zendve</w:t>
      </w:r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 xml:space="preserve">rgunningen, </w:t>
      </w:r>
      <w:bookmarkStart w:id="0" w:name="_Hlk514317091"/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bestemd voor het aanbod van vrij te ontvangen radio-omroepprogramma’s</w:t>
      </w:r>
      <w:bookmarkEnd w:id="0"/>
      <w:r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, B.S. 6 juni 201</w:t>
      </w:r>
      <w:r w:rsidRPr="004956D3">
        <w:rPr>
          <w:rFonts w:ascii="FlandersArtSans-Light" w:hAnsi="FlandersArtSans-Light" w:cs="Helvetica-Oblique"/>
          <w:i/>
          <w:iCs/>
          <w:color w:val="000000"/>
          <w:sz w:val="21"/>
          <w:szCs w:val="21"/>
        </w:rPr>
        <w:t>8)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6164E7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b/>
          <w:color w:val="000000"/>
          <w:sz w:val="23"/>
          <w:szCs w:val="23"/>
          <w:u w:val="single"/>
        </w:rPr>
      </w:pPr>
      <w:r w:rsidRPr="006164E7">
        <w:rPr>
          <w:rFonts w:ascii="FlandersArtSans-Light" w:hAnsi="FlandersArtSans-Light" w:cs="Helvetica"/>
          <w:b/>
          <w:color w:val="000000"/>
          <w:sz w:val="23"/>
          <w:szCs w:val="23"/>
          <w:u w:val="single"/>
        </w:rPr>
        <w:t>Radio-omroepnetwerk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E202AC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Oblique"/>
          <w:iCs/>
          <w:color w:val="000000"/>
          <w:sz w:val="23"/>
          <w:szCs w:val="23"/>
        </w:rPr>
      </w:pPr>
      <w:r w:rsidRPr="008557D6">
        <w:rPr>
          <w:rFonts w:ascii="FlandersArtSans-Light" w:hAnsi="FlandersArtSans-Light" w:cs="Helvetica"/>
          <w:color w:val="000000"/>
          <w:sz w:val="23"/>
          <w:szCs w:val="23"/>
        </w:rPr>
        <w:t>Vrijgegeven frequentiepakket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8557D6">
        <w:rPr>
          <w:rFonts w:ascii="FlandersArtSans-Light" w:hAnsi="FlandersArtSans-Light" w:cs="Helvetica"/>
          <w:color w:val="000000"/>
          <w:sz w:val="23"/>
          <w:szCs w:val="23"/>
        </w:rPr>
        <w:t xml:space="preserve">voor het verkrijgen van een licentie voor het aanbieden van een etheromroepnetwerk en de bijhorende zendvergunningen, </w:t>
      </w:r>
      <w:r w:rsidRPr="008557D6">
        <w:rPr>
          <w:rFonts w:ascii="FlandersArtSans-Light" w:hAnsi="FlandersArtSans-Light" w:cs="Helvetica-Oblique"/>
          <w:iCs/>
          <w:color w:val="000000"/>
          <w:sz w:val="23"/>
          <w:szCs w:val="23"/>
        </w:rPr>
        <w:t>bestemd voor het aanbod van vrij te ontvangen radio-omroepprogramma’s</w:t>
      </w:r>
      <w:r>
        <w:rPr>
          <w:rFonts w:ascii="FlandersArtSans-Light" w:hAnsi="FlandersArtSans-Light" w:cs="Helvetica-Oblique"/>
          <w:iCs/>
          <w:color w:val="000000"/>
          <w:sz w:val="23"/>
          <w:szCs w:val="23"/>
        </w:rPr>
        <w:t xml:space="preserve">, waarbij dit frequentiepakket </w:t>
      </w:r>
      <w:r w:rsidRPr="00E202AC">
        <w:rPr>
          <w:rFonts w:ascii="FlandersArtSans-Light" w:hAnsi="FlandersArtSans-Light" w:cs="Helvetica-Oblique"/>
          <w:iCs/>
          <w:color w:val="000000"/>
          <w:sz w:val="23"/>
          <w:szCs w:val="23"/>
        </w:rPr>
        <w:t xml:space="preserve">ingezet </w:t>
      </w:r>
      <w:r>
        <w:rPr>
          <w:rFonts w:ascii="FlandersArtSans-Light" w:hAnsi="FlandersArtSans-Light" w:cs="Helvetica-Oblique"/>
          <w:iCs/>
          <w:color w:val="000000"/>
          <w:sz w:val="23"/>
          <w:szCs w:val="23"/>
        </w:rPr>
        <w:t xml:space="preserve">moet worden </w:t>
      </w:r>
      <w:r w:rsidRPr="00E202AC">
        <w:rPr>
          <w:rFonts w:ascii="FlandersArtSans-Light" w:hAnsi="FlandersArtSans-Light" w:cs="Helvetica-Oblique"/>
          <w:iCs/>
          <w:color w:val="000000"/>
          <w:sz w:val="23"/>
          <w:szCs w:val="23"/>
        </w:rPr>
        <w:t>voor het aanbieden van omroeptoepassingen met landelijke dekking en met gebruik van de DAB+ technologie</w:t>
      </w:r>
      <w:r>
        <w:rPr>
          <w:rFonts w:ascii="FlandersArtSans-Light" w:hAnsi="FlandersArtSans-Light" w:cs="Helvetica-Oblique"/>
          <w:iCs/>
          <w:color w:val="000000"/>
          <w:sz w:val="23"/>
          <w:szCs w:val="23"/>
        </w:rPr>
        <w:t>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  <w:r>
        <w:rPr>
          <w:rFonts w:ascii="FlandersArtSans-Light" w:hAnsi="FlandersArtSans-Light" w:cs="Helvetica-Bold"/>
          <w:b/>
          <w:bCs/>
          <w:noProof/>
          <w:color w:val="000000"/>
          <w:sz w:val="39"/>
          <w:szCs w:val="39"/>
        </w:rPr>
        <w:drawing>
          <wp:inline distT="0" distB="0" distL="0" distR="0" wp14:anchorId="5123D305" wp14:editId="6663479F">
            <wp:extent cx="5753100" cy="8915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39"/>
          <w:szCs w:val="39"/>
        </w:rPr>
      </w:pPr>
    </w:p>
    <w:p w:rsidR="00CD720F" w:rsidRPr="006164E7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5E34A2">
        <w:rPr>
          <w:rFonts w:ascii="FlandersArtSans-Light" w:hAnsi="FlandersArtSans-Light" w:cs="Helvetica-Bold"/>
          <w:b/>
          <w:bCs/>
          <w:color w:val="000000"/>
          <w:sz w:val="28"/>
          <w:szCs w:val="28"/>
        </w:rPr>
        <w:lastRenderedPageBreak/>
        <w:t>TE VERMELDEN GEGEVENS EN INFORMATIE</w:t>
      </w: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(</w:t>
      </w:r>
      <w:proofErr w:type="spellStart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cfr</w:t>
      </w:r>
      <w:proofErr w:type="spellEnd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. Bijlage bij het procedurebesluit)</w:t>
      </w:r>
    </w:p>
    <w:p w:rsidR="00CD720F" w:rsidRPr="005E34A2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6"/>
          <w:szCs w:val="26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A. </w:t>
      </w:r>
      <w:r w:rsidRPr="006164E7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Informatie over de aanvrager</w:t>
      </w:r>
    </w:p>
    <w:p w:rsidR="00CD720F" w:rsidRPr="005E34A2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6"/>
          <w:szCs w:val="26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A.1 </w:t>
      </w:r>
      <w:r w:rsidRPr="00C27071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ALGEMEEN</w:t>
      </w:r>
    </w:p>
    <w:p w:rsidR="00CD720F" w:rsidRPr="005E34A2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4"/>
          <w:szCs w:val="24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1° de </w:t>
      </w:r>
      <w:r w:rsidRPr="006164E7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naam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van de aanvrager: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</w:t>
      </w:r>
      <w:r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2° de </w:t>
      </w:r>
      <w:r w:rsidRPr="006164E7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rechtsvorm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van de aanvrager: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3° de </w:t>
      </w:r>
      <w:r w:rsidRPr="00C27071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vestigingsplaats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van de aanvrager en, als deze niet dezelfde zijn, de statutaire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zetel en de zetel van het hoofdbestuur: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……………………………………………………………………………………………………. ..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4° de </w:t>
      </w:r>
      <w:r w:rsidRPr="00C27071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beschrijving van het doel en van de feitelijke werkzaamheden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van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aanvrager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en zijn aandeelhouders: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DIT STUK TOE ALS BIJLAGE A.1.4°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5° de statuten zoals verschenen in het Belgisch Staatsblad: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DIT STUK TOE ALS BIJLAGE A.1.5°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6° een lijst van degenen die bevoegd zi</w:t>
      </w:r>
      <w:r>
        <w:rPr>
          <w:rFonts w:ascii="FlandersArtSans-Light" w:hAnsi="FlandersArtSans-Light" w:cs="Helvetica"/>
          <w:color w:val="000000"/>
          <w:sz w:val="23"/>
          <w:szCs w:val="23"/>
        </w:rPr>
        <w:t>jn de aanvrager rechtsgeldig te vertegenwoordigen. Vermelding van eventuele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beperk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ingen met betrekking tot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verte</w:t>
      </w:r>
      <w:r>
        <w:rPr>
          <w:rFonts w:ascii="FlandersArtSans-Light" w:hAnsi="FlandersArtSans-Light" w:cs="Helvetica"/>
          <w:color w:val="000000"/>
          <w:sz w:val="23"/>
          <w:szCs w:val="23"/>
        </w:rPr>
        <w:t>genwoordigingsbevoegdheid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DIT STUK TOE ALS BIJLAGE A.1.6°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7° een document waaruit blijkt dat de aanvrag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er gerechtigd is de aanvraag te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ondertekenen: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DIT STUK TOE ALS BIJLAGE A.1.7°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8° de regelingen voor externe aansprakelijkheid van bij 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de aanvrager betrokkenen, zoals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aandeelhouders en bestuurders, voor daden van de aanvrager, alsmede bi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jzondere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afspraken tussen de aandeelhouders: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A.1.8°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9° een bedrijfsplan, waarin de voorgenomen activiteiten m</w:t>
      </w:r>
      <w:r>
        <w:rPr>
          <w:rFonts w:ascii="FlandersArtSans-Light" w:hAnsi="FlandersArtSans-Light" w:cs="Helvetica"/>
          <w:color w:val="000000"/>
          <w:sz w:val="23"/>
          <w:szCs w:val="23"/>
        </w:rPr>
        <w:t>et betrekking tot het radio-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omroepnetwerk zo volledig mogelijk staan beschreven: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A.1.9°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A.2 </w:t>
      </w:r>
      <w:r w:rsidRPr="008127D3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EIGENDOMSVERHOUDINGEN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1° beschrijving van de grootte van het aandelenkapitaal, de samenstelling in soorten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aandelen, zoals gewone, preferente, converteerbare of prioriteitsaandelen, en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verdeling over de aandeelhouders: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DIT STUK TOE ALS BIJLAGE A.2.1°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2° beschrijving van de zeggenschapsverhoudingen en van alle overeenkomsten die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deze verhoudingen beïnvloeden: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DIT STUK TOE ALS BIJLAGE A.2.2°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A.3 </w:t>
      </w:r>
      <w:r w:rsidRPr="008127D3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OVEREENKOMSTEN MET DERDEN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Benoeming en beschrijving van alle bestaande en voorgenomen strategische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overeenkomsten met derden, inzonderheid de overeenkomst met dienstverleners en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omroepen: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A.3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</w:p>
    <w:p w:rsidR="00CD720F" w:rsidRPr="008127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A.4. </w:t>
      </w:r>
      <w:r w:rsidRPr="008127D3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SCHRIFTELIJKE VERKLARINGEN JUISTHEID VAN GEGEVENS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1° de informatie over de aanvrager wordt vergezeld van schriftelijke verklaringen over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de juistheid en de volledigheid van de door de aanvrager bezorgde gegevens, vermeld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in rubriek A.1, A.2 en A.3, verstrekt door een onafhankelijke advocaat: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2° Uit de schriftelijke verklaringen, vermeld in rub</w:t>
      </w:r>
      <w:r>
        <w:rPr>
          <w:rFonts w:ascii="FlandersArtSans-Light" w:hAnsi="FlandersArtSans-Light" w:cs="Helvetica"/>
          <w:color w:val="000000"/>
          <w:sz w:val="23"/>
          <w:szCs w:val="23"/>
        </w:rPr>
        <w:t>riek A.4, 1°, blijkt tevens dat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Oblique"/>
          <w:i/>
          <w:iCs/>
          <w:color w:val="000000"/>
          <w:sz w:val="23"/>
          <w:szCs w:val="23"/>
        </w:rPr>
      </w:pPr>
    </w:p>
    <w:p w:rsidR="00CD720F" w:rsidRPr="00C27071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</w:pPr>
      <w:r w:rsidRPr="004956D3">
        <w:rPr>
          <w:rFonts w:ascii="FlandersArtSans-Light" w:hAnsi="FlandersArtSans-Light" w:cs="Helvetica-Oblique"/>
          <w:i/>
          <w:iCs/>
          <w:color w:val="000000"/>
          <w:sz w:val="23"/>
          <w:szCs w:val="23"/>
        </w:rPr>
        <w:t xml:space="preserve">a)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de aanvrager </w:t>
      </w:r>
      <w:r w:rsidRPr="004956D3"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  <w:t xml:space="preserve">niet in staat van faillissement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verkeert, en dat </w:t>
      </w:r>
      <w:r w:rsidRPr="004956D3"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  <w:t>evenmin een verzoek</w:t>
      </w:r>
      <w:r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  <w:t xml:space="preserve">tot faillietverklaring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van de aanvrager is ingediend;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Oblique"/>
          <w:i/>
          <w:iCs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-Oblique"/>
          <w:i/>
          <w:iCs/>
          <w:color w:val="000000"/>
          <w:sz w:val="23"/>
          <w:szCs w:val="23"/>
        </w:rPr>
        <w:t xml:space="preserve">b)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ten aanzien van de aanvrager </w:t>
      </w:r>
      <w:r w:rsidRPr="004956D3"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  <w:t xml:space="preserve">geen staking van betaling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is aangevraagd, en dat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aan de aanvrager evenmin staking van betaling is verleend;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-Oblique"/>
          <w:i/>
          <w:iCs/>
          <w:color w:val="000000"/>
          <w:sz w:val="23"/>
          <w:szCs w:val="23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-Oblique"/>
          <w:i/>
          <w:iCs/>
          <w:color w:val="000000"/>
          <w:sz w:val="23"/>
          <w:szCs w:val="23"/>
        </w:rPr>
        <w:t xml:space="preserve">c) </w:t>
      </w:r>
      <w:r w:rsidRPr="004956D3">
        <w:rPr>
          <w:rFonts w:ascii="FlandersArtSans-Light" w:hAnsi="FlandersArtSans-Light" w:cs="Helvetica-Bold"/>
          <w:b/>
          <w:bCs/>
          <w:color w:val="000000"/>
          <w:sz w:val="23"/>
          <w:szCs w:val="23"/>
        </w:rPr>
        <w:t xml:space="preserve">geen beslag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is gelegd op één of meer bedrijfsmiddelen van de aanvrager.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A.4.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B. </w:t>
      </w:r>
      <w:r w:rsidRPr="00C27071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FINANCIELE POSITIE VAN DE AANVRAGER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Een </w:t>
      </w:r>
      <w:r w:rsidRPr="00C27071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overzicht van de financiële middelen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(1)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en een </w:t>
      </w:r>
      <w:r w:rsidRPr="00C27071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beschrijving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(2)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waaruit blijkt dat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aanvrager over de middelen beschikt om de frequenties in gebruik te nemen en een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netwerk uit te bouwen, aangevuld met de </w:t>
      </w:r>
      <w:r w:rsidRPr="00C27071">
        <w:rPr>
          <w:rFonts w:ascii="FlandersArtSans-Light" w:hAnsi="FlandersArtSans-Light" w:cs="Helvetica"/>
          <w:color w:val="000000"/>
          <w:sz w:val="23"/>
          <w:szCs w:val="23"/>
          <w:u w:val="single"/>
        </w:rPr>
        <w:t>meest recente jaarrekening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(3)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B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lastRenderedPageBreak/>
        <w:t xml:space="preserve">C. </w:t>
      </w:r>
      <w:r w:rsidRPr="00C27071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KENNIS EN ERVARING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Een beschrijving van de kennis en ervaring van de werknemers, die relevant is bij het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beoordelen van de kennis en ervaring van d</w:t>
      </w:r>
      <w:r>
        <w:rPr>
          <w:rFonts w:ascii="FlandersArtSans-Light" w:hAnsi="FlandersArtSans-Light" w:cs="Helvetica"/>
          <w:color w:val="000000"/>
          <w:sz w:val="23"/>
          <w:szCs w:val="23"/>
        </w:rPr>
        <w:t>e aanvrager (bv. via curricula)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C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D. </w:t>
      </w:r>
      <w:r w:rsidRPr="00C27071">
        <w:rPr>
          <w:rFonts w:ascii="FlandersArtSans-Light" w:hAnsi="FlandersArtSans-Light" w:cs="Helvetica-Bold"/>
          <w:b/>
          <w:bCs/>
          <w:color w:val="000000"/>
          <w:sz w:val="27"/>
          <w:szCs w:val="27"/>
          <w:u w:val="single"/>
        </w:rPr>
        <w:t>TECHNISCHE MIDDELEN/TECHNISCH PLAN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1° een algemene beschrijving van de technische middelen die de aanvrager in s</w:t>
      </w:r>
      <w:bookmarkStart w:id="1" w:name="_GoBack"/>
      <w:bookmarkEnd w:id="1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taat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stellen een infrastructuur aan te leggen, in stand te houden en te exploiteren,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bijvoorbeeld het uitbouwen van een netwerk via het aantal te bouwen masten: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D.1°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2° een beschrijving van de voorgestelde technische karakteristieken van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frequentieassignaties die voortkomen uit de </w:t>
      </w:r>
      <w:proofErr w:type="spellStart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allotments</w:t>
      </w:r>
      <w:proofErr w:type="spellEnd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. Die omvatten onder meer per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frequentieassignatie: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- de geografische coördinaten van de opstellingsplaatsen van de antenne (lengte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en breedte in graden, minuten en seconden),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- de hoogte van het middelpunt van de nuttige stralingselementen van de antenne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boven de begane grond op de opstellingsplaats,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- het stralingsdiagram van de antenne,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- de waarde van het beoogde maximaal effectief uitgestraalde vermogen en het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geplande effectief uitgestraald vermogen in de verschillende richtingen per 10° in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het geval van een directioneel antennepatroon,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- de polarisatie alsook alle andere nuttige informatie in het kader van een mogelijke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internationale coördinatie.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C27071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Die voorgestelde technische karakteristieken moeten tevens worden bezorgd in het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gangbare formaat gebruikt voor internationale coördinaties overeenkomstig het Akkoord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van Genève 2006, nl. de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Regional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Radiocommunication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Conference 2006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for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planning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of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the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digital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terrestrial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broadcasting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service in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parts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of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Regions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1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and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3, in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the</w:t>
      </w:r>
      <w:proofErr w:type="spellEnd"/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frequency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bands 174-230 MHz </w:t>
      </w:r>
      <w:proofErr w:type="spellStart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>and</w:t>
      </w:r>
      <w:proofErr w:type="spellEnd"/>
      <w:r w:rsidRPr="00C27071">
        <w:rPr>
          <w:rFonts w:ascii="FlandersArtSans-Light" w:hAnsi="FlandersArtSans-Light" w:cs="Helvetica"/>
          <w:color w:val="000000"/>
          <w:sz w:val="23"/>
          <w:szCs w:val="23"/>
        </w:rPr>
        <w:t xml:space="preserve"> 470-862 MHz (RRC-06):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D.2°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3° het deel of de delen van de theoretisch beoogde gebieden van de frequentieblokken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 xml:space="preserve">en frequentiekanalen die bediend zullen worden zowel voor vaste </w:t>
      </w:r>
      <w:proofErr w:type="spellStart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dakontvangst</w:t>
      </w:r>
      <w:proofErr w:type="spellEnd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,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draagbare buitenhuisontvangst als draagbare binnenhuisontvangst, met vermelding van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de percentages van plaats en tijd, en de gebruikte relevante technische parameters,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alsook een schatting van de bereikte bevolking: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D.3°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4° het tijdsplan waarin gebieden, vermeld in punt 3°, zullen worden bediend voor vaste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proofErr w:type="spellStart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dakontvangst</w:t>
      </w:r>
      <w:proofErr w:type="spellEnd"/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, draagbare buitenhuisontvangst en draagbare binnenhuisontvangst, en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eventuele ontwikkeling daarvan in de tijd, met inbegrip van een tijdstabel van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voorgestelde indienststelling van de verschillende geplande zendinstallaties: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lastRenderedPageBreak/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D.4°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jc w:val="both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5° de geplande modulatie en bijbehorende parameters (systeemvariant), de geplande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digitale capaciteit, het geplande aantal omroepprogramma’s en de kwaliteit van de</w:t>
      </w:r>
      <w:r>
        <w:rPr>
          <w:rFonts w:ascii="FlandersArtSans-Light" w:hAnsi="FlandersArtSans-Light" w:cs="Helvetica"/>
          <w:color w:val="000000"/>
          <w:sz w:val="23"/>
          <w:szCs w:val="23"/>
        </w:rPr>
        <w:t xml:space="preserve">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uitzendingen per frequentieblok of frequentiekanaal.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Courier"/>
          <w:color w:val="000000"/>
          <w:sz w:val="23"/>
          <w:szCs w:val="23"/>
        </w:rPr>
      </w:pP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D.5°</w:t>
      </w: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</w:pPr>
    </w:p>
    <w:p w:rsidR="00CD720F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Helvetica-Bold"/>
          <w:b/>
          <w:bCs/>
          <w:color w:val="000000"/>
          <w:sz w:val="27"/>
          <w:szCs w:val="27"/>
        </w:rPr>
        <w:t xml:space="preserve">E. ANDERE NUTTIGE INFORMATIE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(vrij in te vullen)</w:t>
      </w:r>
    </w:p>
    <w:p w:rsidR="00CD720F" w:rsidRPr="004956D3" w:rsidRDefault="00CD720F" w:rsidP="00CD720F">
      <w:pPr>
        <w:autoSpaceDE w:val="0"/>
        <w:autoSpaceDN w:val="0"/>
        <w:adjustRightInd w:val="0"/>
        <w:spacing w:after="0" w:line="240" w:lineRule="auto"/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ind w:left="708" w:firstLine="708"/>
        <w:rPr>
          <w:rFonts w:ascii="FlandersArtSans-Light" w:hAnsi="FlandersArtSans-Light" w:cs="Helvetica"/>
          <w:color w:val="000000"/>
          <w:sz w:val="23"/>
          <w:szCs w:val="23"/>
        </w:rPr>
      </w:pPr>
      <w:r w:rsidRPr="004956D3">
        <w:rPr>
          <w:rFonts w:ascii="FlandersArtSans-Light" w:hAnsi="FlandersArtSans-Light" w:cs="Courier"/>
          <w:color w:val="000000"/>
          <w:sz w:val="23"/>
          <w:szCs w:val="23"/>
        </w:rPr>
        <w:t xml:space="preserve">o </w:t>
      </w:r>
      <w:r w:rsidRPr="004956D3">
        <w:rPr>
          <w:rFonts w:ascii="FlandersArtSans-Light" w:hAnsi="FlandersArtSans-Light" w:cs="Helvetica"/>
          <w:color w:val="000000"/>
          <w:sz w:val="23"/>
          <w:szCs w:val="23"/>
        </w:rPr>
        <w:t>VOEG DEZE STUKKEN TOE ALS BIJLAGE E</w:t>
      </w: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  <w:r w:rsidRPr="0043746E">
        <w:rPr>
          <w:rFonts w:ascii="FlandersArtSans-Light" w:hAnsi="FlandersArtSans-Light" w:cs="Helvetica"/>
          <w:b/>
          <w:color w:val="000000"/>
          <w:sz w:val="23"/>
          <w:szCs w:val="23"/>
        </w:rPr>
        <w:t>OPGEMAAKT TE:</w:t>
      </w:r>
      <w:r>
        <w:rPr>
          <w:rFonts w:ascii="FlandersArtSans-Light" w:hAnsi="FlandersArtSans-Light" w:cs="Helvetica"/>
          <w:color w:val="000000"/>
          <w:sz w:val="23"/>
          <w:szCs w:val="23"/>
        </w:rPr>
        <w:tab/>
      </w:r>
      <w:r>
        <w:rPr>
          <w:rFonts w:ascii="FlandersArtSans-Light" w:hAnsi="FlandersArtSans-Light" w:cs="Helvetica"/>
          <w:color w:val="000000"/>
          <w:sz w:val="23"/>
          <w:szCs w:val="23"/>
        </w:rPr>
        <w:tab/>
      </w:r>
      <w:r>
        <w:rPr>
          <w:rFonts w:ascii="FlandersArtSans-Light" w:hAnsi="FlandersArtSans-Light" w:cs="Helvetica"/>
          <w:color w:val="000000"/>
          <w:sz w:val="23"/>
          <w:szCs w:val="23"/>
        </w:rPr>
        <w:tab/>
      </w:r>
      <w:r>
        <w:rPr>
          <w:rFonts w:ascii="FlandersArtSans-Light" w:hAnsi="FlandersArtSans-Light" w:cs="Helvetica"/>
          <w:color w:val="000000"/>
          <w:sz w:val="23"/>
          <w:szCs w:val="23"/>
        </w:rPr>
        <w:tab/>
      </w:r>
      <w:r>
        <w:rPr>
          <w:rFonts w:ascii="FlandersArtSans-Light" w:hAnsi="FlandersArtSans-Light" w:cs="Helvetica"/>
          <w:color w:val="000000"/>
          <w:sz w:val="23"/>
          <w:szCs w:val="23"/>
        </w:rPr>
        <w:tab/>
      </w:r>
      <w:r>
        <w:rPr>
          <w:rFonts w:ascii="FlandersArtSans-Light" w:hAnsi="FlandersArtSans-Light" w:cs="Helvetica"/>
          <w:color w:val="000000"/>
          <w:sz w:val="23"/>
          <w:szCs w:val="23"/>
        </w:rPr>
        <w:tab/>
      </w:r>
      <w:r w:rsidRPr="0043746E">
        <w:rPr>
          <w:rFonts w:ascii="FlandersArtSans-Light" w:hAnsi="FlandersArtSans-Light" w:cs="Helvetica"/>
          <w:b/>
          <w:color w:val="000000"/>
          <w:sz w:val="23"/>
          <w:szCs w:val="23"/>
        </w:rPr>
        <w:t>DATUM:</w:t>
      </w:r>
    </w:p>
    <w:p w:rsidR="00CD720F" w:rsidRDefault="00CD720F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43746E" w:rsidRDefault="0043746E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43746E" w:rsidRDefault="0043746E" w:rsidP="00CD720F">
      <w:pPr>
        <w:rPr>
          <w:rFonts w:ascii="FlandersArtSans-Light" w:hAnsi="FlandersArtSans-Light" w:cs="Helvetica"/>
          <w:color w:val="000000"/>
          <w:sz w:val="23"/>
          <w:szCs w:val="23"/>
        </w:rPr>
      </w:pPr>
    </w:p>
    <w:p w:rsidR="00CD720F" w:rsidRPr="0043746E" w:rsidRDefault="00CD720F" w:rsidP="00CD720F">
      <w:pPr>
        <w:rPr>
          <w:rFonts w:ascii="FlandersArtSans-Light" w:hAnsi="FlandersArtSans-Light" w:cs="Helvetica"/>
          <w:b/>
          <w:color w:val="000000"/>
          <w:sz w:val="23"/>
          <w:szCs w:val="23"/>
        </w:rPr>
      </w:pPr>
      <w:r w:rsidRPr="0043746E">
        <w:rPr>
          <w:rFonts w:ascii="FlandersArtSans-Light" w:hAnsi="FlandersArtSans-Light" w:cs="Helvetica"/>
          <w:b/>
          <w:color w:val="000000"/>
          <w:sz w:val="23"/>
          <w:szCs w:val="23"/>
        </w:rPr>
        <w:t>(HANDTEKENING)</w:t>
      </w:r>
    </w:p>
    <w:p w:rsidR="00CD720F" w:rsidRPr="004956D3" w:rsidRDefault="00CD720F" w:rsidP="00CD720F">
      <w:pPr>
        <w:rPr>
          <w:rFonts w:ascii="FlandersArtSans-Light" w:hAnsi="FlandersArtSans-Light"/>
        </w:rPr>
      </w:pPr>
      <w:r>
        <w:rPr>
          <w:rFonts w:ascii="FlandersArtSans-Light" w:hAnsi="FlandersArtSans-Light" w:cs="Helvetica"/>
          <w:color w:val="000000"/>
          <w:sz w:val="23"/>
          <w:szCs w:val="23"/>
        </w:rPr>
        <w:t>…</w:t>
      </w:r>
    </w:p>
    <w:p w:rsidR="00CE44A6" w:rsidRDefault="00CE44A6"/>
    <w:sectPr w:rsidR="00CE44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77" w:rsidRPr="004956D3" w:rsidRDefault="0043746E" w:rsidP="00080277">
    <w:pPr>
      <w:autoSpaceDE w:val="0"/>
      <w:autoSpaceDN w:val="0"/>
      <w:adjustRightInd w:val="0"/>
      <w:spacing w:after="0" w:line="240" w:lineRule="auto"/>
      <w:rPr>
        <w:rFonts w:ascii="FlandersArtSans-Light" w:hAnsi="FlandersArtSans-Light" w:cs="Times-Roman"/>
        <w:color w:val="000000"/>
        <w:sz w:val="23"/>
        <w:szCs w:val="23"/>
      </w:rPr>
    </w:pPr>
    <w:r w:rsidRPr="004956D3">
      <w:rPr>
        <w:rFonts w:ascii="FlandersArtSans-Light" w:hAnsi="FlandersArtSans-Light" w:cs="Helvetica"/>
        <w:color w:val="000000"/>
        <w:sz w:val="23"/>
        <w:szCs w:val="23"/>
      </w:rPr>
      <w:t>Kandidatuurformul</w:t>
    </w:r>
    <w:r>
      <w:rPr>
        <w:rFonts w:ascii="FlandersArtSans-Light" w:hAnsi="FlandersArtSans-Light" w:cs="Helvetica"/>
        <w:color w:val="000000"/>
        <w:sz w:val="23"/>
        <w:szCs w:val="23"/>
      </w:rPr>
      <w:t>ier licentie radio-</w:t>
    </w:r>
    <w:r w:rsidRPr="004956D3">
      <w:rPr>
        <w:rFonts w:ascii="FlandersArtSans-Light" w:hAnsi="FlandersArtSans-Light" w:cs="Helvetica"/>
        <w:color w:val="000000"/>
        <w:sz w:val="23"/>
        <w:szCs w:val="23"/>
      </w:rPr>
      <w:t xml:space="preserve">omroepnetwerk </w:t>
    </w:r>
    <w:r>
      <w:rPr>
        <w:rFonts w:ascii="FlandersArtSans-Light" w:hAnsi="FlandersArtSans-Light" w:cs="Helvetica"/>
        <w:color w:val="000000"/>
        <w:sz w:val="23"/>
        <w:szCs w:val="23"/>
      </w:rPr>
      <w:tab/>
    </w:r>
    <w:r>
      <w:rPr>
        <w:rFonts w:ascii="FlandersArtSans-Light" w:hAnsi="FlandersArtSans-Light" w:cs="Helvetica"/>
        <w:color w:val="000000"/>
        <w:sz w:val="23"/>
        <w:szCs w:val="23"/>
      </w:rPr>
      <w:tab/>
    </w:r>
    <w:r>
      <w:rPr>
        <w:rFonts w:ascii="FlandersArtSans-Light" w:hAnsi="FlandersArtSans-Light" w:cs="Helvetica"/>
        <w:color w:val="000000"/>
        <w:sz w:val="23"/>
        <w:szCs w:val="23"/>
      </w:rPr>
      <w:tab/>
    </w:r>
    <w:r>
      <w:rPr>
        <w:rFonts w:ascii="FlandersArtSans-Light" w:hAnsi="FlandersArtSans-Light" w:cs="Helvetica"/>
        <w:color w:val="000000"/>
        <w:sz w:val="23"/>
        <w:szCs w:val="23"/>
      </w:rPr>
      <w:tab/>
    </w:r>
    <w:r>
      <w:rPr>
        <w:rFonts w:ascii="FlandersArtSans-Light" w:hAnsi="FlandersArtSans-Light" w:cs="Helvetica"/>
        <w:color w:val="000000"/>
        <w:sz w:val="23"/>
        <w:szCs w:val="23"/>
      </w:rPr>
      <w:tab/>
    </w:r>
  </w:p>
  <w:p w:rsidR="00080277" w:rsidRDefault="0043746E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markup="0" w:comments="0" w:insDel="0" w:formatting="0" w:inkAnnotation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F"/>
    <w:rsid w:val="0043746E"/>
    <w:rsid w:val="009B54CE"/>
    <w:rsid w:val="00CD720F"/>
    <w:rsid w:val="00CE44A6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3A3"/>
  <w15:chartTrackingRefBased/>
  <w15:docId w15:val="{7DC3F843-C012-4663-A9A0-2BD08EC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72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720F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D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20F"/>
  </w:style>
  <w:style w:type="paragraph" w:styleId="Ballontekst">
    <w:name w:val="Balloon Text"/>
    <w:basedOn w:val="Standaard"/>
    <w:link w:val="BallontekstChar"/>
    <w:uiPriority w:val="99"/>
    <w:semiHidden/>
    <w:unhideWhenUsed/>
    <w:rsid w:val="00CD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aamseregulatormedia.be/nl/mediadecreet-en-wetgeving" TargetMode="External"/><Relationship Id="rId5" Type="http://schemas.openxmlformats.org/officeDocument/2006/relationships/hyperlink" Target="https://cjsm.be/medi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Bulte, Gert</dc:creator>
  <cp:keywords/>
  <dc:description/>
  <cp:lastModifiedBy>Bulte, Gert</cp:lastModifiedBy>
  <cp:revision>3</cp:revision>
  <dcterms:created xsi:type="dcterms:W3CDTF">2018-06-12T09:01:00Z</dcterms:created>
  <dcterms:modified xsi:type="dcterms:W3CDTF">2018-06-12T09:07:00Z</dcterms:modified>
  <cp:contentStatus/>
</cp:coreProperties>
</file>